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2AEA4" w14:textId="1AEB9184" w:rsidR="00B003A0" w:rsidRDefault="00B003A0" w:rsidP="00683E52">
      <w:pPr>
        <w:spacing w:line="360" w:lineRule="auto"/>
        <w:jc w:val="center"/>
        <w:rPr>
          <w:rFonts w:eastAsiaTheme="majorEastAsia"/>
          <w:b/>
          <w:bCs/>
          <w:color w:val="000000" w:themeColor="text1"/>
          <w:szCs w:val="24"/>
          <w:lang w:val="en-GB"/>
        </w:rPr>
      </w:pPr>
      <w:r w:rsidRPr="007C005A">
        <w:rPr>
          <w:rFonts w:eastAsiaTheme="majorEastAsia"/>
          <w:b/>
          <w:bCs/>
          <w:color w:val="000000" w:themeColor="text1"/>
          <w:szCs w:val="24"/>
          <w:lang w:val="en-GB"/>
        </w:rPr>
        <w:t xml:space="preserve">PROPOSED </w:t>
      </w:r>
      <w:r w:rsidR="00E0343F">
        <w:rPr>
          <w:rFonts w:eastAsiaTheme="majorEastAsia"/>
          <w:b/>
          <w:bCs/>
          <w:color w:val="000000" w:themeColor="text1"/>
          <w:szCs w:val="24"/>
          <w:lang w:val="en-GB"/>
        </w:rPr>
        <w:t>LOGISTICS DEVELOPMENTS AT BAYNARDS GREEN</w:t>
      </w:r>
    </w:p>
    <w:p w14:paraId="593F187B" w14:textId="2FFE689B" w:rsidR="008D471A" w:rsidRPr="004643CC" w:rsidRDefault="00683E52" w:rsidP="004643CC">
      <w:pPr>
        <w:spacing w:line="360" w:lineRule="auto"/>
        <w:jc w:val="center"/>
        <w:rPr>
          <w:rFonts w:eastAsiaTheme="majorEastAsia"/>
          <w:b/>
          <w:bCs/>
          <w:color w:val="000000" w:themeColor="text1"/>
          <w:szCs w:val="24"/>
          <w:lang w:val="en-GB"/>
        </w:rPr>
      </w:pPr>
      <w:r>
        <w:rPr>
          <w:rFonts w:eastAsiaTheme="majorEastAsia"/>
          <w:b/>
          <w:bCs/>
          <w:color w:val="000000" w:themeColor="text1"/>
          <w:szCs w:val="24"/>
          <w:lang w:val="en-GB"/>
        </w:rPr>
        <w:t xml:space="preserve">APPEAL REFS: </w:t>
      </w:r>
      <w:r w:rsidRPr="00BB3117">
        <w:rPr>
          <w:rFonts w:eastAsiaTheme="majorEastAsia"/>
          <w:b/>
          <w:bCs/>
          <w:color w:val="000000" w:themeColor="text1"/>
          <w:szCs w:val="24"/>
          <w:lang w:val="en-GB"/>
        </w:rPr>
        <w:t>6005951</w:t>
      </w:r>
      <w:r>
        <w:rPr>
          <w:rFonts w:eastAsiaTheme="majorEastAsia"/>
          <w:b/>
          <w:bCs/>
          <w:color w:val="000000" w:themeColor="text1"/>
          <w:szCs w:val="24"/>
          <w:lang w:val="en-GB"/>
        </w:rPr>
        <w:t>, 6</w:t>
      </w:r>
      <w:r w:rsidRPr="00BB3117">
        <w:rPr>
          <w:rFonts w:eastAsiaTheme="majorEastAsia"/>
          <w:b/>
          <w:bCs/>
          <w:color w:val="000000" w:themeColor="text1"/>
          <w:szCs w:val="24"/>
          <w:lang w:val="en-GB"/>
        </w:rPr>
        <w:t>007564</w:t>
      </w:r>
      <w:r>
        <w:rPr>
          <w:rFonts w:eastAsiaTheme="majorEastAsia"/>
          <w:b/>
          <w:bCs/>
          <w:color w:val="000000" w:themeColor="text1"/>
          <w:szCs w:val="24"/>
          <w:lang w:val="en-GB"/>
        </w:rPr>
        <w:t>,</w:t>
      </w:r>
      <w:r w:rsidRPr="00BB3117">
        <w:rPr>
          <w:rFonts w:eastAsiaTheme="majorEastAsia"/>
          <w:b/>
          <w:bCs/>
          <w:color w:val="000000" w:themeColor="text1"/>
          <w:szCs w:val="24"/>
          <w:lang w:val="en-GB"/>
        </w:rPr>
        <w:t xml:space="preserve"> 6007565</w:t>
      </w:r>
    </w:p>
    <w:p w14:paraId="29D481D4" w14:textId="62BB957D" w:rsidR="008D471A" w:rsidRPr="008D404A" w:rsidRDefault="008D471A" w:rsidP="00683E52">
      <w:pPr>
        <w:pStyle w:val="Body-StatementofClaim"/>
        <w:tabs>
          <w:tab w:val="right" w:pos="9072"/>
        </w:tabs>
        <w:spacing w:after="0" w:line="360" w:lineRule="auto"/>
        <w:jc w:val="center"/>
        <w:rPr>
          <w:b/>
        </w:rPr>
      </w:pPr>
      <w:r w:rsidRPr="008D404A">
        <w:rPr>
          <w:b/>
        </w:rPr>
        <w:t>_____________</w:t>
      </w:r>
      <w:r w:rsidR="00683E52" w:rsidRPr="008D404A">
        <w:rPr>
          <w:b/>
        </w:rPr>
        <w:t>____________</w:t>
      </w:r>
      <w:r w:rsidRPr="008D404A">
        <w:rPr>
          <w:b/>
        </w:rPr>
        <w:t>_________</w:t>
      </w:r>
    </w:p>
    <w:p w14:paraId="19F2E84D" w14:textId="77777777" w:rsidR="0080467A" w:rsidRDefault="0080467A" w:rsidP="00683E52">
      <w:pPr>
        <w:pStyle w:val="Body-StatementofClaim"/>
        <w:tabs>
          <w:tab w:val="right" w:pos="9072"/>
        </w:tabs>
        <w:spacing w:after="0" w:line="240" w:lineRule="auto"/>
        <w:jc w:val="center"/>
        <w:rPr>
          <w:b/>
        </w:rPr>
      </w:pPr>
    </w:p>
    <w:p w14:paraId="4610E9A7" w14:textId="77777777" w:rsidR="00683E52" w:rsidRDefault="00683E52" w:rsidP="002C239A">
      <w:pPr>
        <w:pStyle w:val="Body-StatementofClaim"/>
        <w:tabs>
          <w:tab w:val="right" w:pos="9072"/>
        </w:tabs>
        <w:spacing w:after="0" w:line="276" w:lineRule="auto"/>
        <w:jc w:val="center"/>
        <w:rPr>
          <w:b/>
        </w:rPr>
      </w:pPr>
      <w:r>
        <w:rPr>
          <w:b/>
        </w:rPr>
        <w:t xml:space="preserve">RULE 6 PARTY’S </w:t>
      </w:r>
    </w:p>
    <w:p w14:paraId="2B9B54DB" w14:textId="59CEF52A" w:rsidR="0080467A" w:rsidRDefault="0080467A" w:rsidP="002C239A">
      <w:pPr>
        <w:pStyle w:val="Body-StatementofClaim"/>
        <w:tabs>
          <w:tab w:val="right" w:pos="9072"/>
        </w:tabs>
        <w:spacing w:after="0" w:line="276" w:lineRule="auto"/>
        <w:jc w:val="center"/>
        <w:rPr>
          <w:b/>
        </w:rPr>
      </w:pPr>
      <w:r>
        <w:rPr>
          <w:b/>
        </w:rPr>
        <w:t>POSITION STATEMENT</w:t>
      </w:r>
      <w:r w:rsidR="00304886">
        <w:rPr>
          <w:b/>
        </w:rPr>
        <w:t xml:space="preserve"> FOR</w:t>
      </w:r>
      <w:r w:rsidR="00683E52">
        <w:rPr>
          <w:b/>
        </w:rPr>
        <w:t xml:space="preserve"> </w:t>
      </w:r>
      <w:r w:rsidR="00A57960">
        <w:rPr>
          <w:b/>
        </w:rPr>
        <w:t>2</w:t>
      </w:r>
      <w:r w:rsidR="00C24206">
        <w:rPr>
          <w:b/>
          <w:vertAlign w:val="superscript"/>
        </w:rPr>
        <w:t>nd</w:t>
      </w:r>
      <w:r w:rsidR="00683E52">
        <w:rPr>
          <w:b/>
        </w:rPr>
        <w:t xml:space="preserve"> CMC</w:t>
      </w:r>
    </w:p>
    <w:p w14:paraId="79C52955" w14:textId="0E1D3C3E" w:rsidR="00A57960" w:rsidRPr="00304886" w:rsidRDefault="00304886" w:rsidP="002C239A">
      <w:pPr>
        <w:pStyle w:val="Body-StatementofClaim"/>
        <w:tabs>
          <w:tab w:val="right" w:pos="9072"/>
        </w:tabs>
        <w:spacing w:after="0" w:line="276" w:lineRule="auto"/>
        <w:jc w:val="center"/>
        <w:rPr>
          <w:bCs/>
          <w:sz w:val="22"/>
          <w:szCs w:val="22"/>
        </w:rPr>
      </w:pPr>
      <w:r>
        <w:rPr>
          <w:bCs/>
          <w:sz w:val="22"/>
          <w:szCs w:val="22"/>
        </w:rPr>
        <w:t>o</w:t>
      </w:r>
      <w:r w:rsidRPr="00304886">
        <w:rPr>
          <w:bCs/>
          <w:sz w:val="22"/>
          <w:szCs w:val="22"/>
        </w:rPr>
        <w:t xml:space="preserve">n </w:t>
      </w:r>
      <w:r w:rsidR="00A57960" w:rsidRPr="00304886">
        <w:rPr>
          <w:bCs/>
          <w:sz w:val="22"/>
          <w:szCs w:val="22"/>
        </w:rPr>
        <w:t>27 July 2026</w:t>
      </w:r>
    </w:p>
    <w:p w14:paraId="0F7DE551" w14:textId="5162C250" w:rsidR="008D471A" w:rsidRPr="008D404A" w:rsidRDefault="008D471A" w:rsidP="00683E52">
      <w:pPr>
        <w:pStyle w:val="Body-StatementofClaim"/>
        <w:tabs>
          <w:tab w:val="right" w:pos="9072"/>
        </w:tabs>
        <w:spacing w:after="0" w:line="360" w:lineRule="auto"/>
        <w:jc w:val="center"/>
        <w:rPr>
          <w:b/>
        </w:rPr>
      </w:pPr>
      <w:r w:rsidRPr="008D404A">
        <w:rPr>
          <w:b/>
        </w:rPr>
        <w:t>____________________</w:t>
      </w:r>
      <w:r w:rsidR="00683E52" w:rsidRPr="008D404A">
        <w:rPr>
          <w:b/>
        </w:rPr>
        <w:t>______</w:t>
      </w:r>
      <w:r w:rsidRPr="008D404A">
        <w:rPr>
          <w:b/>
        </w:rPr>
        <w:t>________</w:t>
      </w:r>
    </w:p>
    <w:p w14:paraId="41D06C7C" w14:textId="77777777" w:rsidR="00EB73F8" w:rsidRPr="008D404A" w:rsidRDefault="00EB73F8" w:rsidP="00683E52">
      <w:pPr>
        <w:spacing w:line="360" w:lineRule="auto"/>
        <w:rPr>
          <w:lang w:val="en-GB"/>
        </w:rPr>
      </w:pPr>
    </w:p>
    <w:p w14:paraId="6BF81693" w14:textId="77777777" w:rsidR="008D471A" w:rsidRPr="008D404A" w:rsidRDefault="008D471A" w:rsidP="00683E52">
      <w:pPr>
        <w:spacing w:line="360" w:lineRule="auto"/>
        <w:jc w:val="both"/>
        <w:rPr>
          <w:b/>
          <w:bCs/>
          <w:szCs w:val="24"/>
          <w:lang w:val="en-GB"/>
        </w:rPr>
      </w:pPr>
      <w:r w:rsidRPr="008D404A">
        <w:rPr>
          <w:b/>
          <w:bCs/>
          <w:szCs w:val="24"/>
          <w:lang w:val="en-GB"/>
        </w:rPr>
        <w:t>APPEARANCES</w:t>
      </w:r>
    </w:p>
    <w:p w14:paraId="4CA5F170" w14:textId="77777777" w:rsidR="009225C2" w:rsidRPr="002C239A" w:rsidRDefault="009225C2" w:rsidP="002C239A">
      <w:pPr>
        <w:spacing w:line="360" w:lineRule="auto"/>
        <w:jc w:val="both"/>
        <w:rPr>
          <w:szCs w:val="24"/>
          <w:lang w:val="en-GB" w:eastAsia="en-GB"/>
        </w:rPr>
      </w:pPr>
    </w:p>
    <w:p w14:paraId="00B86B07" w14:textId="64A0F290" w:rsidR="008D471A" w:rsidRPr="008D404A" w:rsidRDefault="008D471A" w:rsidP="00683E52">
      <w:pPr>
        <w:pStyle w:val="ListParagraph"/>
        <w:numPr>
          <w:ilvl w:val="0"/>
          <w:numId w:val="1"/>
        </w:numPr>
        <w:spacing w:line="360" w:lineRule="auto"/>
        <w:jc w:val="both"/>
        <w:rPr>
          <w:szCs w:val="24"/>
          <w:lang w:val="en-GB" w:eastAsia="en-GB"/>
        </w:rPr>
      </w:pPr>
      <w:r w:rsidRPr="008D404A">
        <w:rPr>
          <w:szCs w:val="24"/>
          <w:lang w:val="en-GB" w:eastAsia="en-GB"/>
        </w:rPr>
        <w:t>A</w:t>
      </w:r>
      <w:r w:rsidR="00C24206">
        <w:rPr>
          <w:szCs w:val="24"/>
          <w:lang w:val="en-GB" w:eastAsia="en-GB"/>
        </w:rPr>
        <w:t xml:space="preserve">s at the first CMC, it remains the case that at </w:t>
      </w:r>
      <w:r w:rsidRPr="008D404A">
        <w:rPr>
          <w:szCs w:val="24"/>
          <w:lang w:val="en-GB" w:eastAsia="en-GB"/>
        </w:rPr>
        <w:t>the</w:t>
      </w:r>
      <w:r w:rsidR="00641306">
        <w:rPr>
          <w:szCs w:val="24"/>
          <w:lang w:val="en-GB" w:eastAsia="en-GB"/>
        </w:rPr>
        <w:t xml:space="preserve"> </w:t>
      </w:r>
      <w:r w:rsidRPr="008D404A">
        <w:rPr>
          <w:szCs w:val="24"/>
          <w:lang w:val="en-GB" w:eastAsia="en-GB"/>
        </w:rPr>
        <w:t>public inquiry</w:t>
      </w:r>
      <w:r w:rsidR="00641306">
        <w:rPr>
          <w:szCs w:val="24"/>
          <w:lang w:val="en-GB" w:eastAsia="en-GB"/>
        </w:rPr>
        <w:t xml:space="preserve"> </w:t>
      </w:r>
      <w:r w:rsidR="002C239A">
        <w:rPr>
          <w:szCs w:val="24"/>
          <w:lang w:val="en-GB" w:eastAsia="en-GB"/>
        </w:rPr>
        <w:t xml:space="preserve">Stoke Lyne Parish Council and the Tusmore Park Estate (“the Rule 6 Party”) </w:t>
      </w:r>
      <w:r w:rsidR="00641306">
        <w:rPr>
          <w:szCs w:val="24"/>
          <w:lang w:val="en-GB" w:eastAsia="en-GB"/>
        </w:rPr>
        <w:t>will be represented by</w:t>
      </w:r>
      <w:r w:rsidRPr="008D404A">
        <w:rPr>
          <w:szCs w:val="24"/>
          <w:lang w:val="en-GB" w:eastAsia="en-GB"/>
        </w:rPr>
        <w:t>:</w:t>
      </w:r>
    </w:p>
    <w:p w14:paraId="3DEE9641" w14:textId="77777777" w:rsidR="008D471A" w:rsidRPr="008D404A" w:rsidRDefault="008D471A" w:rsidP="00683E52">
      <w:pPr>
        <w:pStyle w:val="ListParagraph"/>
        <w:spacing w:line="360" w:lineRule="auto"/>
        <w:ind w:left="737"/>
        <w:jc w:val="both"/>
        <w:rPr>
          <w:szCs w:val="24"/>
          <w:lang w:val="en-GB" w:eastAsia="en-GB"/>
        </w:rPr>
      </w:pPr>
    </w:p>
    <w:p w14:paraId="45086330" w14:textId="50EDFC24" w:rsidR="008D471A" w:rsidRPr="00240FCF" w:rsidRDefault="008D471A" w:rsidP="00683E52">
      <w:pPr>
        <w:pStyle w:val="ListParagraph"/>
        <w:spacing w:line="360" w:lineRule="auto"/>
        <w:ind w:left="737"/>
        <w:jc w:val="both"/>
        <w:rPr>
          <w:szCs w:val="24"/>
          <w:lang w:val="fr-FR" w:eastAsia="en-GB"/>
        </w:rPr>
      </w:pPr>
      <w:proofErr w:type="gramStart"/>
      <w:r w:rsidRPr="00240FCF">
        <w:rPr>
          <w:b/>
          <w:bCs/>
          <w:szCs w:val="24"/>
          <w:lang w:val="fr-FR" w:eastAsia="en-GB"/>
        </w:rPr>
        <w:t>Counsel</w:t>
      </w:r>
      <w:r w:rsidRPr="00240FCF">
        <w:rPr>
          <w:szCs w:val="24"/>
          <w:lang w:val="fr-FR" w:eastAsia="en-GB"/>
        </w:rPr>
        <w:t>:</w:t>
      </w:r>
      <w:proofErr w:type="gramEnd"/>
      <w:r w:rsidRPr="00240FCF">
        <w:rPr>
          <w:szCs w:val="24"/>
          <w:lang w:val="fr-FR" w:eastAsia="en-GB"/>
        </w:rPr>
        <w:tab/>
      </w:r>
      <w:r w:rsidRPr="00240FCF">
        <w:rPr>
          <w:szCs w:val="24"/>
          <w:lang w:val="fr-FR" w:eastAsia="en-GB"/>
        </w:rPr>
        <w:tab/>
      </w:r>
      <w:r w:rsidR="0080467A" w:rsidRPr="00240FCF">
        <w:rPr>
          <w:szCs w:val="24"/>
          <w:lang w:val="fr-FR" w:eastAsia="en-GB"/>
        </w:rPr>
        <w:t>James Maurici KC</w:t>
      </w:r>
    </w:p>
    <w:p w14:paraId="68D72070" w14:textId="265D3A06" w:rsidR="0080467A" w:rsidRPr="00240FCF" w:rsidRDefault="0080467A" w:rsidP="00683E52">
      <w:pPr>
        <w:pStyle w:val="ListParagraph"/>
        <w:spacing w:line="360" w:lineRule="auto"/>
        <w:ind w:left="737"/>
        <w:jc w:val="both"/>
        <w:rPr>
          <w:szCs w:val="24"/>
          <w:lang w:val="fr-FR" w:eastAsia="en-GB"/>
        </w:rPr>
      </w:pPr>
      <w:r w:rsidRPr="00240FCF">
        <w:rPr>
          <w:b/>
          <w:bCs/>
          <w:szCs w:val="24"/>
          <w:lang w:val="fr-FR" w:eastAsia="en-GB"/>
        </w:rPr>
        <w:tab/>
      </w:r>
      <w:r w:rsidRPr="00240FCF">
        <w:rPr>
          <w:b/>
          <w:bCs/>
          <w:szCs w:val="24"/>
          <w:lang w:val="fr-FR" w:eastAsia="en-GB"/>
        </w:rPr>
        <w:tab/>
      </w:r>
      <w:r w:rsidRPr="00240FCF">
        <w:rPr>
          <w:b/>
          <w:bCs/>
          <w:szCs w:val="24"/>
          <w:lang w:val="fr-FR" w:eastAsia="en-GB"/>
        </w:rPr>
        <w:tab/>
      </w:r>
      <w:r w:rsidRPr="00240FCF">
        <w:rPr>
          <w:szCs w:val="24"/>
          <w:lang w:val="fr-FR" w:eastAsia="en-GB"/>
        </w:rPr>
        <w:t>Odette Chalaby</w:t>
      </w:r>
    </w:p>
    <w:p w14:paraId="785704FD" w14:textId="6365122A" w:rsidR="00D27B38" w:rsidRDefault="008D471A" w:rsidP="00683E52">
      <w:pPr>
        <w:spacing w:line="360" w:lineRule="auto"/>
        <w:rPr>
          <w:lang w:val="en-GB"/>
        </w:rPr>
      </w:pPr>
      <w:r w:rsidRPr="00240FCF">
        <w:rPr>
          <w:szCs w:val="24"/>
          <w:lang w:val="fr-FR" w:eastAsia="en-GB"/>
        </w:rPr>
        <w:tab/>
      </w:r>
      <w:r w:rsidRPr="008D404A">
        <w:rPr>
          <w:b/>
          <w:bCs/>
          <w:szCs w:val="24"/>
          <w:lang w:val="en-GB" w:eastAsia="en-GB"/>
        </w:rPr>
        <w:t>Instructed by</w:t>
      </w:r>
      <w:r w:rsidRPr="008D404A">
        <w:rPr>
          <w:szCs w:val="24"/>
          <w:lang w:val="en-GB" w:eastAsia="en-GB"/>
        </w:rPr>
        <w:t>:</w:t>
      </w:r>
      <w:r w:rsidRPr="008D404A">
        <w:rPr>
          <w:szCs w:val="24"/>
          <w:lang w:val="en-GB" w:eastAsia="en-GB"/>
        </w:rPr>
        <w:tab/>
      </w:r>
      <w:r w:rsidR="0080467A">
        <w:rPr>
          <w:lang w:val="en-GB"/>
        </w:rPr>
        <w:t>Matthew McFeeley</w:t>
      </w:r>
      <w:r w:rsidRPr="008D404A">
        <w:rPr>
          <w:lang w:val="en-GB"/>
        </w:rPr>
        <w:t xml:space="preserve">, </w:t>
      </w:r>
      <w:r w:rsidR="006951CF">
        <w:rPr>
          <w:lang w:val="en-GB"/>
        </w:rPr>
        <w:t>Richard Buxton Solicitors</w:t>
      </w:r>
      <w:r w:rsidRPr="008D404A">
        <w:rPr>
          <w:lang w:val="en-GB"/>
        </w:rPr>
        <w:t xml:space="preserve"> </w:t>
      </w:r>
    </w:p>
    <w:p w14:paraId="081E34E2" w14:textId="77777777" w:rsidR="009B1BD9" w:rsidRDefault="009B1BD9" w:rsidP="00683E52">
      <w:pPr>
        <w:spacing w:line="360" w:lineRule="auto"/>
        <w:rPr>
          <w:lang w:val="en-GB"/>
        </w:rPr>
      </w:pPr>
    </w:p>
    <w:p w14:paraId="53072A7B" w14:textId="40FCABAC" w:rsidR="009B1BD9" w:rsidRDefault="00C24206" w:rsidP="00683E52">
      <w:pPr>
        <w:pStyle w:val="ListParagraph"/>
        <w:numPr>
          <w:ilvl w:val="0"/>
          <w:numId w:val="1"/>
        </w:numPr>
        <w:spacing w:line="360" w:lineRule="auto"/>
        <w:jc w:val="both"/>
        <w:rPr>
          <w:lang w:val="en-GB"/>
        </w:rPr>
      </w:pPr>
      <w:r>
        <w:rPr>
          <w:lang w:val="en-GB"/>
        </w:rPr>
        <w:t>T</w:t>
      </w:r>
      <w:r w:rsidR="0000632F">
        <w:rPr>
          <w:lang w:val="en-GB"/>
        </w:rPr>
        <w:t xml:space="preserve">he </w:t>
      </w:r>
      <w:r w:rsidR="009225C2">
        <w:rPr>
          <w:lang w:val="en-GB"/>
        </w:rPr>
        <w:t xml:space="preserve">Rule 6 Party </w:t>
      </w:r>
      <w:r w:rsidR="0000632F">
        <w:rPr>
          <w:lang w:val="en-GB"/>
        </w:rPr>
        <w:t xml:space="preserve">will call </w:t>
      </w:r>
      <w:r>
        <w:rPr>
          <w:lang w:val="en-GB"/>
        </w:rPr>
        <w:t xml:space="preserve">the </w:t>
      </w:r>
      <w:r w:rsidR="008D3E7E">
        <w:rPr>
          <w:lang w:val="en-GB"/>
        </w:rPr>
        <w:t>five</w:t>
      </w:r>
      <w:r w:rsidR="0000632F">
        <w:rPr>
          <w:lang w:val="en-GB"/>
        </w:rPr>
        <w:t xml:space="preserve"> witnesses</w:t>
      </w:r>
      <w:r>
        <w:rPr>
          <w:lang w:val="en-GB"/>
        </w:rPr>
        <w:t xml:space="preserve"> </w:t>
      </w:r>
      <w:r w:rsidR="0003599C">
        <w:rPr>
          <w:lang w:val="en-GB"/>
        </w:rPr>
        <w:t>listed</w:t>
      </w:r>
      <w:r>
        <w:rPr>
          <w:lang w:val="en-GB"/>
        </w:rPr>
        <w:t xml:space="preserve"> in its first CMC Position Statement, namely</w:t>
      </w:r>
      <w:r w:rsidR="009B1BD9">
        <w:rPr>
          <w:lang w:val="en-GB"/>
        </w:rPr>
        <w:t>:</w:t>
      </w:r>
    </w:p>
    <w:p w14:paraId="103618DD" w14:textId="77777777" w:rsidR="002863C7" w:rsidRPr="002863C7" w:rsidRDefault="002863C7" w:rsidP="00683E52">
      <w:pPr>
        <w:pStyle w:val="ListParagraph"/>
        <w:spacing w:line="360" w:lineRule="auto"/>
        <w:ind w:left="737"/>
        <w:jc w:val="both"/>
        <w:rPr>
          <w:lang w:val="en-GB"/>
        </w:rPr>
      </w:pPr>
    </w:p>
    <w:p w14:paraId="3523FFAA" w14:textId="74D91026" w:rsidR="00240FCF" w:rsidRPr="00240FCF" w:rsidRDefault="008D3E7E" w:rsidP="00240FCF">
      <w:pPr>
        <w:pStyle w:val="ListParagraph"/>
        <w:spacing w:line="360" w:lineRule="auto"/>
        <w:ind w:left="737"/>
        <w:jc w:val="both"/>
        <w:rPr>
          <w:szCs w:val="24"/>
          <w:lang w:val="en-GB" w:eastAsia="en-GB"/>
        </w:rPr>
      </w:pPr>
      <w:r>
        <w:rPr>
          <w:szCs w:val="24"/>
          <w:lang w:val="en-GB" w:eastAsia="en-GB"/>
        </w:rPr>
        <w:t xml:space="preserve">Phillip Hughes </w:t>
      </w:r>
      <w:r w:rsidR="00240FCF" w:rsidRPr="00240FCF">
        <w:rPr>
          <w:szCs w:val="24"/>
          <w:lang w:val="en-GB" w:eastAsia="en-GB"/>
        </w:rPr>
        <w:t>BA(Hons) MRTPI  FRGS FRSA Dip Man MCMI</w:t>
      </w:r>
    </w:p>
    <w:p w14:paraId="4113ECA2" w14:textId="77777777" w:rsidR="00240FCF" w:rsidRPr="00240FCF" w:rsidRDefault="00240FCF" w:rsidP="00240FCF">
      <w:pPr>
        <w:pStyle w:val="ListParagraph"/>
        <w:spacing w:line="360" w:lineRule="auto"/>
        <w:ind w:left="737"/>
        <w:jc w:val="both"/>
        <w:rPr>
          <w:szCs w:val="24"/>
          <w:lang w:val="en-GB" w:eastAsia="en-GB"/>
        </w:rPr>
      </w:pPr>
      <w:r w:rsidRPr="00240FCF">
        <w:rPr>
          <w:szCs w:val="24"/>
          <w:lang w:val="en-GB" w:eastAsia="en-GB"/>
        </w:rPr>
        <w:t>Director, PHD Chartered Town Planners Limited</w:t>
      </w:r>
    </w:p>
    <w:p w14:paraId="61BA12C3" w14:textId="3469CE75" w:rsidR="009B1BD9" w:rsidRPr="00747CD0" w:rsidRDefault="009B1BD9" w:rsidP="00683E52">
      <w:pPr>
        <w:pStyle w:val="ListParagraph"/>
        <w:spacing w:line="360" w:lineRule="auto"/>
        <w:ind w:left="737"/>
        <w:jc w:val="both"/>
        <w:rPr>
          <w:szCs w:val="24"/>
          <w:lang w:val="en-GB" w:eastAsia="en-GB"/>
        </w:rPr>
      </w:pPr>
      <w:r w:rsidRPr="00747CD0">
        <w:rPr>
          <w:szCs w:val="24"/>
          <w:lang w:val="en-GB" w:eastAsia="en-GB"/>
        </w:rPr>
        <w:t>(</w:t>
      </w:r>
      <w:r w:rsidR="008D3E7E">
        <w:rPr>
          <w:b/>
          <w:bCs/>
        </w:rPr>
        <w:t>Planning</w:t>
      </w:r>
      <w:r w:rsidRPr="00747CD0">
        <w:t>)</w:t>
      </w:r>
    </w:p>
    <w:p w14:paraId="40C8B011" w14:textId="19C5DFB2" w:rsidR="00240FCF" w:rsidRPr="00240FCF" w:rsidRDefault="00FE13E2" w:rsidP="00240FCF">
      <w:pPr>
        <w:pStyle w:val="ListParagraph"/>
        <w:spacing w:line="360" w:lineRule="auto"/>
        <w:ind w:left="737"/>
        <w:jc w:val="both"/>
        <w:rPr>
          <w:lang w:val="en-GB" w:eastAsia="en-GB"/>
        </w:rPr>
      </w:pPr>
      <w:r w:rsidRPr="00240FCF">
        <w:rPr>
          <w:szCs w:val="24"/>
          <w:lang w:val="en-GB" w:eastAsia="en-GB"/>
        </w:rPr>
        <w:t>John Siraut</w:t>
      </w:r>
      <w:r w:rsidR="00240FCF" w:rsidRPr="00240FCF">
        <w:rPr>
          <w:lang w:val="en-GB" w:eastAsia="en-GB"/>
        </w:rPr>
        <w:t xml:space="preserve"> BSc MSc Dip Transport</w:t>
      </w:r>
    </w:p>
    <w:p w14:paraId="6E175BC8" w14:textId="77777777" w:rsidR="00240FCF" w:rsidRPr="00240FCF" w:rsidRDefault="00240FCF" w:rsidP="00240FCF">
      <w:pPr>
        <w:pStyle w:val="ListParagraph"/>
        <w:spacing w:line="360" w:lineRule="auto"/>
        <w:ind w:left="737"/>
        <w:jc w:val="both"/>
        <w:rPr>
          <w:szCs w:val="24"/>
          <w:lang w:val="en-GB" w:eastAsia="en-GB"/>
        </w:rPr>
      </w:pPr>
      <w:r w:rsidRPr="00240FCF">
        <w:rPr>
          <w:szCs w:val="24"/>
          <w:lang w:val="en-GB" w:eastAsia="en-GB"/>
        </w:rPr>
        <w:t>Director Economics, Economic Research Services Ltd trading as Fortia Insight an RSK Group Company</w:t>
      </w:r>
    </w:p>
    <w:p w14:paraId="3A6EAF30" w14:textId="1128FF2C" w:rsidR="009B1BD9" w:rsidRPr="00240FCF" w:rsidRDefault="009B1BD9" w:rsidP="00683E52">
      <w:pPr>
        <w:pStyle w:val="ListParagraph"/>
        <w:spacing w:line="360" w:lineRule="auto"/>
        <w:ind w:left="737"/>
        <w:jc w:val="both"/>
        <w:rPr>
          <w:szCs w:val="24"/>
          <w:lang w:val="en-GB" w:eastAsia="en-GB"/>
        </w:rPr>
      </w:pPr>
      <w:r w:rsidRPr="00240FCF">
        <w:rPr>
          <w:szCs w:val="24"/>
          <w:lang w:val="en-GB" w:eastAsia="en-GB"/>
        </w:rPr>
        <w:t>(</w:t>
      </w:r>
      <w:r w:rsidR="00FE13E2" w:rsidRPr="00240FCF">
        <w:rPr>
          <w:b/>
          <w:bCs/>
          <w:szCs w:val="24"/>
          <w:lang w:val="en-GB" w:eastAsia="en-GB"/>
        </w:rPr>
        <w:t>Need</w:t>
      </w:r>
      <w:r w:rsidRPr="00240FCF">
        <w:rPr>
          <w:szCs w:val="24"/>
          <w:lang w:val="en-GB" w:eastAsia="en-GB"/>
        </w:rPr>
        <w:t>)</w:t>
      </w:r>
    </w:p>
    <w:p w14:paraId="353F3448" w14:textId="77777777" w:rsidR="00240FCF" w:rsidRPr="00240FCF" w:rsidRDefault="00627929" w:rsidP="00240FCF">
      <w:pPr>
        <w:pStyle w:val="ListParagraph"/>
        <w:spacing w:line="360" w:lineRule="auto"/>
        <w:ind w:left="737"/>
        <w:jc w:val="both"/>
        <w:rPr>
          <w:szCs w:val="24"/>
          <w:lang w:val="en-GB" w:eastAsia="en-GB"/>
        </w:rPr>
      </w:pPr>
      <w:r w:rsidRPr="00240FCF">
        <w:rPr>
          <w:szCs w:val="24"/>
          <w:lang w:val="en-GB" w:eastAsia="en-GB"/>
        </w:rPr>
        <w:t xml:space="preserve">Anne Priscott </w:t>
      </w:r>
      <w:r w:rsidR="00240FCF" w:rsidRPr="00240FCF">
        <w:rPr>
          <w:szCs w:val="24"/>
          <w:lang w:val="en-GB" w:eastAsia="en-GB"/>
        </w:rPr>
        <w:t>BA Hons CMLI </w:t>
      </w:r>
    </w:p>
    <w:p w14:paraId="54C56B5F" w14:textId="77777777" w:rsidR="00240FCF" w:rsidRPr="00240FCF" w:rsidRDefault="00240FCF" w:rsidP="00240FCF">
      <w:pPr>
        <w:pStyle w:val="ListParagraph"/>
        <w:spacing w:line="360" w:lineRule="auto"/>
        <w:ind w:left="737"/>
        <w:jc w:val="both"/>
        <w:rPr>
          <w:szCs w:val="24"/>
          <w:lang w:val="en-GB" w:eastAsia="en-GB"/>
        </w:rPr>
      </w:pPr>
      <w:r w:rsidRPr="00240FCF">
        <w:rPr>
          <w:szCs w:val="24"/>
          <w:lang w:val="en-GB" w:eastAsia="en-GB"/>
        </w:rPr>
        <w:t>Director, Anne Priscott Associates</w:t>
      </w:r>
    </w:p>
    <w:p w14:paraId="7A44C31E" w14:textId="34B504B6" w:rsidR="00627929" w:rsidRPr="00240FCF" w:rsidRDefault="00627929" w:rsidP="00683E52">
      <w:pPr>
        <w:pStyle w:val="ListParagraph"/>
        <w:spacing w:line="360" w:lineRule="auto"/>
        <w:ind w:left="737"/>
        <w:jc w:val="both"/>
        <w:rPr>
          <w:b/>
          <w:bCs/>
          <w:szCs w:val="24"/>
          <w:lang w:val="en-GB" w:eastAsia="en-GB"/>
        </w:rPr>
      </w:pPr>
      <w:r w:rsidRPr="00240FCF">
        <w:rPr>
          <w:szCs w:val="24"/>
          <w:lang w:val="en-GB" w:eastAsia="en-GB"/>
        </w:rPr>
        <w:t>(</w:t>
      </w:r>
      <w:r w:rsidRPr="00240FCF">
        <w:rPr>
          <w:b/>
          <w:bCs/>
          <w:szCs w:val="24"/>
          <w:lang w:val="en-GB" w:eastAsia="en-GB"/>
        </w:rPr>
        <w:t>Landscape</w:t>
      </w:r>
      <w:r w:rsidRPr="00240FCF">
        <w:rPr>
          <w:szCs w:val="24"/>
          <w:lang w:val="en-GB" w:eastAsia="en-GB"/>
        </w:rPr>
        <w:t>)</w:t>
      </w:r>
    </w:p>
    <w:p w14:paraId="36A9D7DE" w14:textId="77777777" w:rsidR="00240FCF" w:rsidRPr="00240FCF" w:rsidRDefault="002308CF" w:rsidP="00240FCF">
      <w:pPr>
        <w:pStyle w:val="ListParagraph"/>
        <w:spacing w:line="360" w:lineRule="auto"/>
        <w:ind w:left="737"/>
        <w:jc w:val="both"/>
        <w:rPr>
          <w:lang w:val="en-GB" w:eastAsia="en-GB"/>
        </w:rPr>
      </w:pPr>
      <w:r w:rsidRPr="00240FCF">
        <w:rPr>
          <w:szCs w:val="24"/>
          <w:lang w:val="en-GB" w:eastAsia="en-GB"/>
        </w:rPr>
        <w:t xml:space="preserve">Geoff Moxon </w:t>
      </w:r>
      <w:r w:rsidR="00240FCF" w:rsidRPr="00240FCF">
        <w:rPr>
          <w:lang w:val="en-GB" w:eastAsia="en-GB"/>
        </w:rPr>
        <w:t>MSc BSc MCIEEM</w:t>
      </w:r>
    </w:p>
    <w:p w14:paraId="2CCB28A1" w14:textId="77777777" w:rsidR="00240FCF" w:rsidRPr="00240FCF" w:rsidRDefault="00240FCF" w:rsidP="00240FCF">
      <w:pPr>
        <w:pStyle w:val="ListParagraph"/>
        <w:spacing w:line="360" w:lineRule="auto"/>
        <w:ind w:left="737"/>
        <w:jc w:val="both"/>
        <w:rPr>
          <w:szCs w:val="24"/>
          <w:lang w:val="en-GB" w:eastAsia="en-GB"/>
        </w:rPr>
      </w:pPr>
      <w:r w:rsidRPr="00240FCF">
        <w:rPr>
          <w:szCs w:val="24"/>
          <w:lang w:val="en-GB" w:eastAsia="en-GB"/>
        </w:rPr>
        <w:t>Principal Ecologist, Bioscan (UK) Ltd</w:t>
      </w:r>
    </w:p>
    <w:p w14:paraId="0BB8A210" w14:textId="08E27F2F" w:rsidR="007C0A72" w:rsidRPr="00240FCF" w:rsidRDefault="002308CF" w:rsidP="00683E52">
      <w:pPr>
        <w:pStyle w:val="ListParagraph"/>
        <w:spacing w:line="360" w:lineRule="auto"/>
        <w:ind w:left="737"/>
        <w:jc w:val="both"/>
        <w:rPr>
          <w:szCs w:val="24"/>
          <w:lang w:val="en-GB" w:eastAsia="en-GB"/>
        </w:rPr>
      </w:pPr>
      <w:r w:rsidRPr="00240FCF">
        <w:rPr>
          <w:szCs w:val="24"/>
          <w:lang w:val="en-GB" w:eastAsia="en-GB"/>
        </w:rPr>
        <w:t>(</w:t>
      </w:r>
      <w:r w:rsidRPr="00240FCF">
        <w:rPr>
          <w:b/>
          <w:bCs/>
          <w:szCs w:val="24"/>
          <w:lang w:val="en-GB" w:eastAsia="en-GB"/>
        </w:rPr>
        <w:t>Ecology</w:t>
      </w:r>
      <w:r w:rsidRPr="00240FCF">
        <w:rPr>
          <w:szCs w:val="24"/>
          <w:lang w:val="en-GB" w:eastAsia="en-GB"/>
        </w:rPr>
        <w:t>)</w:t>
      </w:r>
    </w:p>
    <w:p w14:paraId="754EB543" w14:textId="77777777" w:rsidR="00240FCF" w:rsidRPr="00240FCF" w:rsidRDefault="009225C2" w:rsidP="00240FCF">
      <w:pPr>
        <w:pStyle w:val="ListParagraph"/>
        <w:spacing w:line="360" w:lineRule="auto"/>
        <w:ind w:left="737"/>
        <w:jc w:val="both"/>
        <w:rPr>
          <w:lang w:val="en-GB" w:eastAsia="en-GB"/>
        </w:rPr>
      </w:pPr>
      <w:r w:rsidRPr="00240FCF">
        <w:rPr>
          <w:szCs w:val="24"/>
          <w:lang w:val="en-GB" w:eastAsia="en-GB"/>
        </w:rPr>
        <w:lastRenderedPageBreak/>
        <w:t xml:space="preserve">John Russell </w:t>
      </w:r>
      <w:r w:rsidR="00240FCF" w:rsidRPr="00240FCF">
        <w:rPr>
          <w:lang w:val="en-GB" w:eastAsia="en-GB"/>
        </w:rPr>
        <w:t>BEng (Hons), CMILT, MCIHT </w:t>
      </w:r>
    </w:p>
    <w:p w14:paraId="678CBEA7" w14:textId="77777777" w:rsidR="00240FCF" w:rsidRPr="00240FCF" w:rsidRDefault="00240FCF" w:rsidP="00240FCF">
      <w:pPr>
        <w:pStyle w:val="ListParagraph"/>
        <w:spacing w:line="360" w:lineRule="auto"/>
        <w:ind w:left="737"/>
        <w:jc w:val="both"/>
        <w:rPr>
          <w:szCs w:val="24"/>
          <w:lang w:val="en-GB" w:eastAsia="en-GB"/>
        </w:rPr>
      </w:pPr>
      <w:r w:rsidRPr="00240FCF">
        <w:rPr>
          <w:szCs w:val="24"/>
          <w:lang w:val="en-GB" w:eastAsia="en-GB"/>
        </w:rPr>
        <w:t>Director – John Russell Transport Planning Ltd.</w:t>
      </w:r>
    </w:p>
    <w:p w14:paraId="21B05B57" w14:textId="1D7AFB7D" w:rsidR="009225C2" w:rsidRPr="009225C2" w:rsidRDefault="009225C2" w:rsidP="00683E52">
      <w:pPr>
        <w:pStyle w:val="ListParagraph"/>
        <w:spacing w:line="360" w:lineRule="auto"/>
        <w:ind w:left="737"/>
        <w:jc w:val="both"/>
        <w:rPr>
          <w:szCs w:val="24"/>
          <w:lang w:val="en-GB" w:eastAsia="en-GB"/>
        </w:rPr>
      </w:pPr>
      <w:r>
        <w:rPr>
          <w:szCs w:val="24"/>
          <w:lang w:val="en-GB" w:eastAsia="en-GB"/>
        </w:rPr>
        <w:t>(</w:t>
      </w:r>
      <w:r>
        <w:rPr>
          <w:b/>
          <w:bCs/>
          <w:szCs w:val="24"/>
          <w:lang w:val="en-GB" w:eastAsia="en-GB"/>
        </w:rPr>
        <w:t>Transport</w:t>
      </w:r>
      <w:r>
        <w:rPr>
          <w:szCs w:val="24"/>
          <w:lang w:val="en-GB" w:eastAsia="en-GB"/>
        </w:rPr>
        <w:t>)</w:t>
      </w:r>
    </w:p>
    <w:p w14:paraId="7B76FB05" w14:textId="77777777" w:rsidR="009B1BD9" w:rsidRPr="009B1BD9" w:rsidRDefault="009B1BD9" w:rsidP="00683E52">
      <w:pPr>
        <w:pStyle w:val="ListParagraph"/>
        <w:spacing w:line="360" w:lineRule="auto"/>
        <w:ind w:left="737"/>
        <w:rPr>
          <w:lang w:val="en-GB"/>
        </w:rPr>
      </w:pPr>
    </w:p>
    <w:p w14:paraId="6B85F3E2" w14:textId="642F65EE" w:rsidR="00683E52" w:rsidRPr="00E10446" w:rsidRDefault="00C24206" w:rsidP="00915324">
      <w:pPr>
        <w:pStyle w:val="ListParagraph"/>
        <w:numPr>
          <w:ilvl w:val="0"/>
          <w:numId w:val="1"/>
        </w:numPr>
        <w:spacing w:line="360" w:lineRule="auto"/>
        <w:jc w:val="both"/>
        <w:rPr>
          <w:b/>
          <w:bCs/>
          <w:szCs w:val="24"/>
          <w:lang w:val="en-GB" w:eastAsia="en-GB"/>
        </w:rPr>
      </w:pPr>
      <w:r>
        <w:rPr>
          <w:szCs w:val="24"/>
          <w:lang w:val="en-GB" w:eastAsia="en-GB"/>
        </w:rPr>
        <w:t xml:space="preserve">As has been confirmed </w:t>
      </w:r>
      <w:r w:rsidR="00915324">
        <w:rPr>
          <w:szCs w:val="24"/>
          <w:lang w:val="en-GB" w:eastAsia="en-GB"/>
        </w:rPr>
        <w:t>to the Appellants since the previous CMC</w:t>
      </w:r>
      <w:r w:rsidR="00A50779">
        <w:rPr>
          <w:szCs w:val="24"/>
          <w:lang w:val="en-GB" w:eastAsia="en-GB"/>
        </w:rPr>
        <w:t>, t</w:t>
      </w:r>
      <w:r w:rsidR="009225C2">
        <w:rPr>
          <w:szCs w:val="24"/>
          <w:lang w:val="en-GB" w:eastAsia="en-GB"/>
        </w:rPr>
        <w:t xml:space="preserve">he Rule 6 Party </w:t>
      </w:r>
      <w:r w:rsidRPr="001003E4">
        <w:rPr>
          <w:szCs w:val="24"/>
          <w:lang w:val="en-GB" w:eastAsia="en-GB"/>
        </w:rPr>
        <w:t>will not be providing any</w:t>
      </w:r>
      <w:r w:rsidR="00A50779" w:rsidRPr="001003E4">
        <w:rPr>
          <w:szCs w:val="24"/>
          <w:lang w:val="en-GB" w:eastAsia="en-GB"/>
        </w:rPr>
        <w:t xml:space="preserve"> written notes</w:t>
      </w:r>
      <w:r w:rsidR="00915324" w:rsidRPr="001003E4">
        <w:rPr>
          <w:szCs w:val="24"/>
          <w:lang w:val="en-GB" w:eastAsia="en-GB"/>
        </w:rPr>
        <w:t xml:space="preserve"> or calling any expert evidence</w:t>
      </w:r>
      <w:r w:rsidR="00A50779" w:rsidRPr="001003E4">
        <w:rPr>
          <w:szCs w:val="24"/>
          <w:lang w:val="en-GB" w:eastAsia="en-GB"/>
        </w:rPr>
        <w:t xml:space="preserve"> </w:t>
      </w:r>
      <w:r w:rsidR="00683E52" w:rsidRPr="001003E4">
        <w:rPr>
          <w:szCs w:val="24"/>
          <w:lang w:val="en-GB" w:eastAsia="en-GB"/>
        </w:rPr>
        <w:t>on</w:t>
      </w:r>
      <w:r w:rsidR="00A50779" w:rsidRPr="001003E4">
        <w:rPr>
          <w:szCs w:val="24"/>
          <w:lang w:val="en-GB" w:eastAsia="en-GB"/>
        </w:rPr>
        <w:t xml:space="preserve"> heritage </w:t>
      </w:r>
      <w:r w:rsidRPr="001003E4">
        <w:rPr>
          <w:szCs w:val="24"/>
          <w:lang w:val="en-GB" w:eastAsia="en-GB"/>
        </w:rPr>
        <w:t>or</w:t>
      </w:r>
      <w:r w:rsidR="00A50779" w:rsidRPr="001003E4">
        <w:rPr>
          <w:szCs w:val="24"/>
          <w:lang w:val="en-GB" w:eastAsia="en-GB"/>
        </w:rPr>
        <w:t xml:space="preserve"> flood risk</w:t>
      </w:r>
      <w:r w:rsidR="00915324" w:rsidRPr="001003E4">
        <w:rPr>
          <w:szCs w:val="24"/>
          <w:lang w:val="en-GB" w:eastAsia="en-GB"/>
        </w:rPr>
        <w:t xml:space="preserve"> matters</w:t>
      </w:r>
      <w:r w:rsidR="00A50779" w:rsidRPr="001003E4">
        <w:rPr>
          <w:szCs w:val="24"/>
          <w:lang w:val="en-GB" w:eastAsia="en-GB"/>
        </w:rPr>
        <w:t>.</w:t>
      </w:r>
      <w:r w:rsidR="0044273B" w:rsidRPr="001003E4">
        <w:rPr>
          <w:szCs w:val="24"/>
          <w:lang w:val="en-GB" w:eastAsia="en-GB"/>
        </w:rPr>
        <w:t xml:space="preserve"> However, it will refer to Anglian Water’s consultation responses </w:t>
      </w:r>
      <w:r w:rsidR="00EE5C3D" w:rsidRPr="001003E4">
        <w:rPr>
          <w:szCs w:val="24"/>
          <w:lang w:val="en-GB" w:eastAsia="en-GB"/>
        </w:rPr>
        <w:t>noting</w:t>
      </w:r>
      <w:r w:rsidR="0044273B" w:rsidRPr="001003E4">
        <w:rPr>
          <w:szCs w:val="24"/>
          <w:lang w:val="en-GB" w:eastAsia="en-GB"/>
        </w:rPr>
        <w:t xml:space="preserve"> the insufficiency of local water infrastructure as part of the planning evidence.</w:t>
      </w:r>
    </w:p>
    <w:p w14:paraId="6B070790" w14:textId="77777777" w:rsidR="00D00C60" w:rsidRPr="001003E4" w:rsidRDefault="00D00C60" w:rsidP="00683E52">
      <w:pPr>
        <w:spacing w:line="360" w:lineRule="auto"/>
        <w:ind w:left="57"/>
        <w:contextualSpacing/>
        <w:jc w:val="both"/>
        <w:rPr>
          <w:b/>
          <w:bCs/>
          <w:szCs w:val="24"/>
          <w:lang w:val="en-GB" w:eastAsia="en-GB"/>
        </w:rPr>
      </w:pPr>
    </w:p>
    <w:p w14:paraId="57485AFD" w14:textId="588F78ED" w:rsidR="00165C87" w:rsidRPr="001003E4" w:rsidRDefault="00305A31" w:rsidP="00683E52">
      <w:pPr>
        <w:spacing w:line="360" w:lineRule="auto"/>
        <w:ind w:left="57"/>
        <w:contextualSpacing/>
        <w:jc w:val="both"/>
        <w:rPr>
          <w:b/>
          <w:bCs/>
          <w:szCs w:val="24"/>
          <w:lang w:val="en-GB" w:eastAsia="en-GB"/>
        </w:rPr>
      </w:pPr>
      <w:r w:rsidRPr="001003E4">
        <w:rPr>
          <w:b/>
          <w:bCs/>
          <w:szCs w:val="24"/>
          <w:lang w:val="en-GB" w:eastAsia="en-GB"/>
        </w:rPr>
        <w:t>NEW MATERIAL</w:t>
      </w:r>
    </w:p>
    <w:p w14:paraId="463D78AB" w14:textId="77777777" w:rsidR="00165C87" w:rsidRPr="001003E4" w:rsidRDefault="00165C87" w:rsidP="00683E52">
      <w:pPr>
        <w:spacing w:line="360" w:lineRule="auto"/>
        <w:ind w:left="57"/>
        <w:contextualSpacing/>
        <w:jc w:val="both"/>
        <w:rPr>
          <w:b/>
          <w:bCs/>
          <w:szCs w:val="24"/>
          <w:lang w:val="en-GB" w:eastAsia="en-GB"/>
        </w:rPr>
      </w:pPr>
    </w:p>
    <w:p w14:paraId="1D2F4AC7" w14:textId="0AE89306" w:rsidR="00064B95" w:rsidRPr="001003E4" w:rsidRDefault="00064B95" w:rsidP="00683E52">
      <w:pPr>
        <w:pStyle w:val="ListParagraph"/>
        <w:numPr>
          <w:ilvl w:val="0"/>
          <w:numId w:val="1"/>
        </w:numPr>
        <w:spacing w:line="360" w:lineRule="auto"/>
        <w:jc w:val="both"/>
        <w:rPr>
          <w:szCs w:val="24"/>
          <w:lang w:val="en-GB" w:eastAsia="en-GB"/>
        </w:rPr>
      </w:pPr>
      <w:r w:rsidRPr="001003E4">
        <w:rPr>
          <w:szCs w:val="24"/>
          <w:lang w:val="en-GB" w:eastAsia="en-GB"/>
        </w:rPr>
        <w:t xml:space="preserve">The Rule 6 Party is very </w:t>
      </w:r>
      <w:r w:rsidR="005636BF" w:rsidRPr="001003E4">
        <w:rPr>
          <w:szCs w:val="24"/>
          <w:lang w:val="en-GB" w:eastAsia="en-GB"/>
        </w:rPr>
        <w:t>concerned</w:t>
      </w:r>
      <w:r w:rsidRPr="001003E4">
        <w:rPr>
          <w:szCs w:val="24"/>
          <w:lang w:val="en-GB" w:eastAsia="en-GB"/>
        </w:rPr>
        <w:t xml:space="preserve"> about the extent of new material submitted as part of the Environmental Statement </w:t>
      </w:r>
      <w:r w:rsidR="001972BA" w:rsidRPr="001003E4">
        <w:rPr>
          <w:szCs w:val="24"/>
          <w:lang w:val="en-GB" w:eastAsia="en-GB"/>
        </w:rPr>
        <w:t xml:space="preserve">(“ES”) </w:t>
      </w:r>
      <w:r w:rsidRPr="001003E4">
        <w:rPr>
          <w:szCs w:val="24"/>
          <w:lang w:val="en-GB" w:eastAsia="en-GB"/>
        </w:rPr>
        <w:t>“addenda”</w:t>
      </w:r>
      <w:r w:rsidR="007E0F22" w:rsidRPr="001003E4">
        <w:rPr>
          <w:szCs w:val="24"/>
          <w:lang w:val="en-GB" w:eastAsia="en-GB"/>
        </w:rPr>
        <w:t>, which go far beyond cumulative consideration of the OxSRFI scheme and</w:t>
      </w:r>
      <w:r w:rsidR="006A6246" w:rsidRPr="001003E4">
        <w:rPr>
          <w:szCs w:val="24"/>
          <w:lang w:val="en-GB" w:eastAsia="en-GB"/>
        </w:rPr>
        <w:t xml:space="preserve"> consideration of</w:t>
      </w:r>
      <w:r w:rsidR="007E0F22" w:rsidRPr="001003E4">
        <w:rPr>
          <w:szCs w:val="24"/>
          <w:lang w:val="en-GB" w:eastAsia="en-GB"/>
        </w:rPr>
        <w:t xml:space="preserve"> Albion’s </w:t>
      </w:r>
      <w:r w:rsidR="006A6246" w:rsidRPr="001003E4">
        <w:rPr>
          <w:szCs w:val="24"/>
          <w:lang w:val="en-GB" w:eastAsia="en-GB"/>
        </w:rPr>
        <w:t>proposed</w:t>
      </w:r>
      <w:r w:rsidR="007E0F22" w:rsidRPr="001003E4">
        <w:rPr>
          <w:szCs w:val="24"/>
          <w:lang w:val="en-GB" w:eastAsia="en-GB"/>
        </w:rPr>
        <w:t xml:space="preserve"> amendments.</w:t>
      </w:r>
      <w:r w:rsidR="00A90266" w:rsidRPr="001003E4">
        <w:rPr>
          <w:szCs w:val="24"/>
          <w:lang w:val="en-GB" w:eastAsia="en-GB"/>
        </w:rPr>
        <w:t xml:space="preserve"> Albion’s </w:t>
      </w:r>
      <w:r w:rsidR="00A2633D" w:rsidRPr="001003E4">
        <w:rPr>
          <w:szCs w:val="24"/>
          <w:lang w:val="en-GB" w:eastAsia="en-GB"/>
        </w:rPr>
        <w:t>“a</w:t>
      </w:r>
      <w:r w:rsidR="00A90266" w:rsidRPr="001003E4">
        <w:rPr>
          <w:szCs w:val="24"/>
          <w:lang w:val="en-GB" w:eastAsia="en-GB"/>
        </w:rPr>
        <w:t>ddendum</w:t>
      </w:r>
      <w:r w:rsidR="00A2633D" w:rsidRPr="001003E4">
        <w:rPr>
          <w:szCs w:val="24"/>
          <w:lang w:val="en-GB" w:eastAsia="en-GB"/>
        </w:rPr>
        <w:t>”</w:t>
      </w:r>
      <w:r w:rsidR="00A90266" w:rsidRPr="001003E4">
        <w:rPr>
          <w:szCs w:val="24"/>
          <w:lang w:val="en-GB" w:eastAsia="en-GB"/>
        </w:rPr>
        <w:t xml:space="preserve"> runs to some 350 pages for the main text, not including some </w:t>
      </w:r>
      <w:r w:rsidR="00F22802" w:rsidRPr="001003E4">
        <w:rPr>
          <w:szCs w:val="24"/>
          <w:lang w:val="en-GB" w:eastAsia="en-GB"/>
        </w:rPr>
        <w:t>c.</w:t>
      </w:r>
      <w:r w:rsidR="009622F6" w:rsidRPr="001003E4">
        <w:rPr>
          <w:szCs w:val="24"/>
          <w:lang w:val="en-GB" w:eastAsia="en-GB"/>
        </w:rPr>
        <w:t>49 new or amended</w:t>
      </w:r>
      <w:r w:rsidR="00A90266" w:rsidRPr="001003E4">
        <w:rPr>
          <w:szCs w:val="24"/>
          <w:lang w:val="en-GB" w:eastAsia="en-GB"/>
        </w:rPr>
        <w:t xml:space="preserve"> </w:t>
      </w:r>
      <w:r w:rsidR="00C23056" w:rsidRPr="001003E4">
        <w:rPr>
          <w:szCs w:val="24"/>
          <w:lang w:val="en-GB" w:eastAsia="en-GB"/>
        </w:rPr>
        <w:t>a</w:t>
      </w:r>
      <w:r w:rsidR="00A90266" w:rsidRPr="001003E4">
        <w:rPr>
          <w:szCs w:val="24"/>
          <w:lang w:val="en-GB" w:eastAsia="en-GB"/>
        </w:rPr>
        <w:t>ppendices.</w:t>
      </w:r>
      <w:r w:rsidR="00DA42D6" w:rsidRPr="001003E4">
        <w:rPr>
          <w:szCs w:val="24"/>
          <w:lang w:val="en-GB" w:eastAsia="en-GB"/>
        </w:rPr>
        <w:t xml:space="preserve"> Tritax’s </w:t>
      </w:r>
      <w:r w:rsidR="00F22802" w:rsidRPr="001003E4">
        <w:rPr>
          <w:szCs w:val="24"/>
          <w:lang w:val="en-GB" w:eastAsia="en-GB"/>
        </w:rPr>
        <w:t>“a</w:t>
      </w:r>
      <w:r w:rsidR="00DA42D6" w:rsidRPr="001003E4">
        <w:rPr>
          <w:szCs w:val="24"/>
          <w:lang w:val="en-GB" w:eastAsia="en-GB"/>
        </w:rPr>
        <w:t>ddendum</w:t>
      </w:r>
      <w:r w:rsidR="00F22802" w:rsidRPr="001003E4">
        <w:rPr>
          <w:szCs w:val="24"/>
          <w:lang w:val="en-GB" w:eastAsia="en-GB"/>
        </w:rPr>
        <w:t>”</w:t>
      </w:r>
      <w:r w:rsidR="00DA42D6" w:rsidRPr="001003E4">
        <w:rPr>
          <w:szCs w:val="24"/>
          <w:lang w:val="en-GB" w:eastAsia="en-GB"/>
        </w:rPr>
        <w:t xml:space="preserve"> runs to some 226 pages for the main text, not including </w:t>
      </w:r>
      <w:r w:rsidR="00F22802" w:rsidRPr="001003E4">
        <w:rPr>
          <w:szCs w:val="24"/>
          <w:lang w:val="en-GB" w:eastAsia="en-GB"/>
        </w:rPr>
        <w:t>c.</w:t>
      </w:r>
      <w:r w:rsidR="00C8221E" w:rsidRPr="001003E4">
        <w:rPr>
          <w:szCs w:val="24"/>
          <w:lang w:val="en-GB" w:eastAsia="en-GB"/>
        </w:rPr>
        <w:t>29</w:t>
      </w:r>
      <w:r w:rsidR="00EA052E" w:rsidRPr="001003E4">
        <w:rPr>
          <w:szCs w:val="24"/>
          <w:lang w:val="en-GB" w:eastAsia="en-GB"/>
        </w:rPr>
        <w:t xml:space="preserve"> updated or new</w:t>
      </w:r>
      <w:r w:rsidR="00DA42D6" w:rsidRPr="001003E4">
        <w:rPr>
          <w:szCs w:val="24"/>
          <w:lang w:val="en-GB" w:eastAsia="en-GB"/>
        </w:rPr>
        <w:t xml:space="preserve"> appendices and </w:t>
      </w:r>
      <w:r w:rsidR="005A6097" w:rsidRPr="001003E4">
        <w:rPr>
          <w:szCs w:val="24"/>
          <w:lang w:val="en-GB" w:eastAsia="en-GB"/>
        </w:rPr>
        <w:t>c.</w:t>
      </w:r>
      <w:r w:rsidR="00EA052E" w:rsidRPr="001003E4">
        <w:rPr>
          <w:szCs w:val="24"/>
          <w:lang w:val="en-GB" w:eastAsia="en-GB"/>
        </w:rPr>
        <w:t>26 new</w:t>
      </w:r>
      <w:r w:rsidR="00DA42D6" w:rsidRPr="001003E4">
        <w:rPr>
          <w:szCs w:val="24"/>
          <w:lang w:val="en-GB" w:eastAsia="en-GB"/>
        </w:rPr>
        <w:t xml:space="preserve"> figures.</w:t>
      </w:r>
      <w:r w:rsidR="001972BA" w:rsidRPr="001003E4">
        <w:rPr>
          <w:szCs w:val="24"/>
          <w:lang w:val="en-GB" w:eastAsia="en-GB"/>
        </w:rPr>
        <w:t xml:space="preserve"> Topics covered </w:t>
      </w:r>
      <w:r w:rsidR="005A6097" w:rsidRPr="001003E4">
        <w:rPr>
          <w:szCs w:val="24"/>
          <w:lang w:val="en-GB" w:eastAsia="en-GB"/>
        </w:rPr>
        <w:t xml:space="preserve">between these </w:t>
      </w:r>
      <w:r w:rsidR="001972BA" w:rsidRPr="001003E4">
        <w:rPr>
          <w:szCs w:val="24"/>
          <w:lang w:val="en-GB" w:eastAsia="en-GB"/>
        </w:rPr>
        <w:t>includ</w:t>
      </w:r>
      <w:r w:rsidR="00E447AB" w:rsidRPr="001003E4">
        <w:rPr>
          <w:szCs w:val="24"/>
          <w:lang w:val="en-GB" w:eastAsia="en-GB"/>
        </w:rPr>
        <w:t>e</w:t>
      </w:r>
      <w:r w:rsidR="001972BA" w:rsidRPr="001003E4">
        <w:rPr>
          <w:szCs w:val="24"/>
          <w:lang w:val="en-GB" w:eastAsia="en-GB"/>
        </w:rPr>
        <w:t xml:space="preserve"> ecology, archaeology, landscape, transport, hydrology, noise, climate change, socio-economics, and air quality.</w:t>
      </w:r>
    </w:p>
    <w:p w14:paraId="62419D33" w14:textId="77777777" w:rsidR="007E0F22" w:rsidRPr="001003E4" w:rsidRDefault="007E0F22" w:rsidP="007E0F22">
      <w:pPr>
        <w:pStyle w:val="ListParagraph"/>
        <w:spacing w:line="360" w:lineRule="auto"/>
        <w:ind w:left="737"/>
        <w:jc w:val="both"/>
        <w:rPr>
          <w:szCs w:val="24"/>
          <w:lang w:val="en-GB" w:eastAsia="en-GB"/>
        </w:rPr>
      </w:pPr>
    </w:p>
    <w:p w14:paraId="3C34CC7F" w14:textId="77777777" w:rsidR="005A6097" w:rsidRPr="001003E4" w:rsidRDefault="0003599C" w:rsidP="005A6097">
      <w:pPr>
        <w:pStyle w:val="ListParagraph"/>
        <w:numPr>
          <w:ilvl w:val="0"/>
          <w:numId w:val="1"/>
        </w:numPr>
        <w:spacing w:line="360" w:lineRule="auto"/>
        <w:jc w:val="both"/>
        <w:rPr>
          <w:szCs w:val="24"/>
          <w:lang w:val="en-GB" w:eastAsia="en-GB"/>
        </w:rPr>
      </w:pPr>
      <w:r w:rsidRPr="001003E4">
        <w:rPr>
          <w:szCs w:val="24"/>
          <w:lang w:val="en-GB" w:eastAsia="en-GB"/>
        </w:rPr>
        <w:t>O</w:t>
      </w:r>
      <w:r w:rsidR="007E0F22" w:rsidRPr="001003E4">
        <w:rPr>
          <w:szCs w:val="24"/>
          <w:lang w:val="en-GB" w:eastAsia="en-GB"/>
        </w:rPr>
        <w:t>n transport in particular, the Rule 6 Party’s witness has identified that the ES addenda effectively amount to a whole new planning application submission in respect of each of the three schemes, including vast amount of new transport data and assessment work. That effectively requires starting from scratch with a review of the</w:t>
      </w:r>
      <w:r w:rsidRPr="001003E4">
        <w:rPr>
          <w:szCs w:val="24"/>
          <w:lang w:val="en-GB" w:eastAsia="en-GB"/>
        </w:rPr>
        <w:t xml:space="preserve">se </w:t>
      </w:r>
      <w:r w:rsidR="007E0F22" w:rsidRPr="001003E4">
        <w:rPr>
          <w:szCs w:val="24"/>
          <w:lang w:val="en-GB" w:eastAsia="en-GB"/>
        </w:rPr>
        <w:t xml:space="preserve">new </w:t>
      </w:r>
      <w:r w:rsidRPr="001003E4">
        <w:rPr>
          <w:szCs w:val="24"/>
          <w:lang w:val="en-GB" w:eastAsia="en-GB"/>
        </w:rPr>
        <w:t xml:space="preserve">highways </w:t>
      </w:r>
      <w:r w:rsidR="007E0F22" w:rsidRPr="001003E4">
        <w:rPr>
          <w:szCs w:val="24"/>
          <w:lang w:val="en-GB" w:eastAsia="en-GB"/>
        </w:rPr>
        <w:t xml:space="preserve">assessments, very shortly before the deadline for submission of Proofs. </w:t>
      </w:r>
    </w:p>
    <w:p w14:paraId="509602D8" w14:textId="77777777" w:rsidR="005A6097" w:rsidRPr="001003E4" w:rsidRDefault="005A6097" w:rsidP="005A6097">
      <w:pPr>
        <w:pStyle w:val="ListParagraph"/>
        <w:rPr>
          <w:szCs w:val="24"/>
          <w:lang w:val="en-GB" w:eastAsia="en-GB"/>
        </w:rPr>
      </w:pPr>
    </w:p>
    <w:p w14:paraId="398FB41F" w14:textId="64BC938B" w:rsidR="00B527B5" w:rsidRPr="00B527B5" w:rsidRDefault="001003E4" w:rsidP="00B527B5">
      <w:pPr>
        <w:pStyle w:val="ListParagraph"/>
        <w:numPr>
          <w:ilvl w:val="0"/>
          <w:numId w:val="1"/>
        </w:numPr>
        <w:spacing w:line="360" w:lineRule="auto"/>
        <w:jc w:val="both"/>
        <w:rPr>
          <w:szCs w:val="24"/>
          <w:lang w:val="en-GB" w:eastAsia="en-GB"/>
        </w:rPr>
      </w:pPr>
      <w:r>
        <w:rPr>
          <w:szCs w:val="24"/>
          <w:lang w:val="en-GB" w:eastAsia="en-GB"/>
        </w:rPr>
        <w:t>In terms of the transport evidence</w:t>
      </w:r>
      <w:r w:rsidR="00120009">
        <w:rPr>
          <w:szCs w:val="24"/>
          <w:lang w:val="en-GB" w:eastAsia="en-GB"/>
        </w:rPr>
        <w:t xml:space="preserve"> t</w:t>
      </w:r>
      <w:r w:rsidRPr="001003E4">
        <w:rPr>
          <w:szCs w:val="24"/>
          <w:lang w:val="en-GB" w:eastAsia="en-GB"/>
        </w:rPr>
        <w:t xml:space="preserve">he Tritax ES </w:t>
      </w:r>
      <w:r>
        <w:rPr>
          <w:szCs w:val="24"/>
          <w:lang w:val="en-GB" w:eastAsia="en-GB"/>
        </w:rPr>
        <w:t>Addendum C</w:t>
      </w:r>
      <w:r w:rsidRPr="001003E4">
        <w:rPr>
          <w:szCs w:val="24"/>
          <w:lang w:val="en-GB" w:eastAsia="en-GB"/>
        </w:rPr>
        <w:t>hapter (para</w:t>
      </w:r>
      <w:r>
        <w:rPr>
          <w:szCs w:val="24"/>
          <w:lang w:val="en-GB" w:eastAsia="en-GB"/>
        </w:rPr>
        <w:t>s.</w:t>
      </w:r>
      <w:r w:rsidRPr="001003E4">
        <w:rPr>
          <w:szCs w:val="24"/>
          <w:lang w:val="en-GB" w:eastAsia="en-GB"/>
        </w:rPr>
        <w:t xml:space="preserve"> 7.5.10 and 7.5.11) provide</w:t>
      </w:r>
      <w:r>
        <w:rPr>
          <w:szCs w:val="24"/>
          <w:lang w:val="en-GB" w:eastAsia="en-GB"/>
        </w:rPr>
        <w:t>s</w:t>
      </w:r>
      <w:r w:rsidRPr="001003E4">
        <w:rPr>
          <w:szCs w:val="24"/>
          <w:lang w:val="en-GB" w:eastAsia="en-GB"/>
        </w:rPr>
        <w:t xml:space="preserve"> a summary of what has changed</w:t>
      </w:r>
      <w:r w:rsidR="00BC6C2A">
        <w:rPr>
          <w:szCs w:val="24"/>
          <w:lang w:val="en-GB" w:eastAsia="en-GB"/>
        </w:rPr>
        <w:t>. These changes apply to all the appeals.</w:t>
      </w:r>
      <w:r w:rsidR="00B527B5">
        <w:rPr>
          <w:szCs w:val="24"/>
          <w:lang w:val="en-GB" w:eastAsia="en-GB"/>
        </w:rPr>
        <w:t xml:space="preserve"> </w:t>
      </w:r>
      <w:r w:rsidR="00120009">
        <w:rPr>
          <w:szCs w:val="24"/>
          <w:lang w:val="en-GB" w:eastAsia="en-GB"/>
        </w:rPr>
        <w:t xml:space="preserve">The </w:t>
      </w:r>
      <w:r w:rsidR="00B527B5">
        <w:rPr>
          <w:szCs w:val="24"/>
          <w:lang w:val="en-GB" w:eastAsia="en-GB"/>
        </w:rPr>
        <w:t>following has changed:</w:t>
      </w:r>
      <w:r w:rsidR="00BC6C2A">
        <w:rPr>
          <w:szCs w:val="24"/>
          <w:lang w:val="en-GB" w:eastAsia="en-GB"/>
        </w:rPr>
        <w:t xml:space="preserve"> </w:t>
      </w:r>
    </w:p>
    <w:p w14:paraId="6D3C6C84" w14:textId="77777777" w:rsidR="00B527B5" w:rsidRDefault="001003E4" w:rsidP="00B527B5">
      <w:pPr>
        <w:pStyle w:val="ListParagraph"/>
        <w:numPr>
          <w:ilvl w:val="1"/>
          <w:numId w:val="1"/>
        </w:numPr>
        <w:spacing w:line="360" w:lineRule="auto"/>
        <w:jc w:val="both"/>
        <w:rPr>
          <w:szCs w:val="24"/>
          <w:lang w:val="en-GB" w:eastAsia="en-GB"/>
        </w:rPr>
      </w:pPr>
      <w:r w:rsidRPr="00B527B5">
        <w:rPr>
          <w:szCs w:val="24"/>
          <w:lang w:val="en-GB" w:eastAsia="en-GB"/>
        </w:rPr>
        <w:lastRenderedPageBreak/>
        <w:t>The current baseline year and conditions have been updated from 2022 to 2026 with new survey data collected in April 2026 forming the new, current year baseline.</w:t>
      </w:r>
    </w:p>
    <w:p w14:paraId="51A3732C" w14:textId="4ECFD2BA" w:rsidR="001003E4" w:rsidRDefault="001003E4" w:rsidP="00B527B5">
      <w:pPr>
        <w:pStyle w:val="ListParagraph"/>
        <w:numPr>
          <w:ilvl w:val="1"/>
          <w:numId w:val="1"/>
        </w:numPr>
        <w:spacing w:line="360" w:lineRule="auto"/>
        <w:jc w:val="both"/>
        <w:rPr>
          <w:szCs w:val="24"/>
          <w:lang w:val="en-GB" w:eastAsia="en-GB"/>
        </w:rPr>
      </w:pPr>
      <w:r w:rsidRPr="00B527B5">
        <w:rPr>
          <w:szCs w:val="24"/>
          <w:lang w:val="en-GB" w:eastAsia="en-GB"/>
        </w:rPr>
        <w:t>The forecast future year baseline has been updated to 2031</w:t>
      </w:r>
      <w:r w:rsidR="00B527B5">
        <w:rPr>
          <w:szCs w:val="24"/>
          <w:lang w:val="en-GB" w:eastAsia="en-GB"/>
        </w:rPr>
        <w:t>.</w:t>
      </w:r>
    </w:p>
    <w:p w14:paraId="3D4474B8" w14:textId="77777777" w:rsidR="00B527B5" w:rsidRDefault="001003E4" w:rsidP="00B527B5">
      <w:pPr>
        <w:pStyle w:val="ListParagraph"/>
        <w:numPr>
          <w:ilvl w:val="1"/>
          <w:numId w:val="1"/>
        </w:numPr>
        <w:spacing w:line="360" w:lineRule="auto"/>
        <w:jc w:val="both"/>
        <w:rPr>
          <w:szCs w:val="24"/>
          <w:lang w:val="en-GB" w:eastAsia="en-GB"/>
        </w:rPr>
      </w:pPr>
      <w:r w:rsidRPr="00B527B5">
        <w:rPr>
          <w:szCs w:val="24"/>
          <w:lang w:val="en-GB" w:eastAsia="en-GB"/>
        </w:rPr>
        <w:t>There are updated committed development assumptions</w:t>
      </w:r>
    </w:p>
    <w:p w14:paraId="67FF3426" w14:textId="2FA010F0" w:rsidR="001003E4" w:rsidRDefault="001003E4" w:rsidP="00B527B5">
      <w:pPr>
        <w:pStyle w:val="ListParagraph"/>
        <w:numPr>
          <w:ilvl w:val="1"/>
          <w:numId w:val="1"/>
        </w:numPr>
        <w:spacing w:line="360" w:lineRule="auto"/>
        <w:jc w:val="both"/>
        <w:rPr>
          <w:szCs w:val="24"/>
          <w:lang w:val="en-GB" w:eastAsia="en-GB"/>
        </w:rPr>
      </w:pPr>
      <w:r w:rsidRPr="00B527B5">
        <w:rPr>
          <w:szCs w:val="24"/>
          <w:lang w:val="en-GB" w:eastAsia="en-GB"/>
        </w:rPr>
        <w:t>There is further analysis of the forecast site traffic generation and distribution which the Appellant</w:t>
      </w:r>
      <w:r w:rsidR="00B527B5">
        <w:rPr>
          <w:szCs w:val="24"/>
          <w:lang w:val="en-GB" w:eastAsia="en-GB"/>
        </w:rPr>
        <w:t>s</w:t>
      </w:r>
      <w:r w:rsidRPr="00B527B5">
        <w:rPr>
          <w:szCs w:val="24"/>
          <w:lang w:val="en-GB" w:eastAsia="en-GB"/>
        </w:rPr>
        <w:t xml:space="preserve"> ha</w:t>
      </w:r>
      <w:r w:rsidR="00B527B5">
        <w:rPr>
          <w:szCs w:val="24"/>
          <w:lang w:val="en-GB" w:eastAsia="en-GB"/>
        </w:rPr>
        <w:t>ve</w:t>
      </w:r>
      <w:r w:rsidRPr="00B527B5">
        <w:rPr>
          <w:szCs w:val="24"/>
          <w:lang w:val="en-GB" w:eastAsia="en-GB"/>
        </w:rPr>
        <w:t xml:space="preserve"> included to determine if this has changed from the previous ES / Transport Assessment submissions</w:t>
      </w:r>
      <w:r w:rsidR="00B527B5">
        <w:rPr>
          <w:szCs w:val="24"/>
          <w:lang w:val="en-GB" w:eastAsia="en-GB"/>
        </w:rPr>
        <w:t>.</w:t>
      </w:r>
    </w:p>
    <w:p w14:paraId="4093EDF3" w14:textId="77777777" w:rsidR="00B527B5" w:rsidRDefault="001003E4" w:rsidP="00B527B5">
      <w:pPr>
        <w:pStyle w:val="ListParagraph"/>
        <w:numPr>
          <w:ilvl w:val="1"/>
          <w:numId w:val="1"/>
        </w:numPr>
        <w:spacing w:line="360" w:lineRule="auto"/>
        <w:jc w:val="both"/>
        <w:rPr>
          <w:szCs w:val="24"/>
          <w:lang w:val="en-GB" w:eastAsia="en-GB"/>
        </w:rPr>
      </w:pPr>
      <w:r w:rsidRPr="00B527B5">
        <w:rPr>
          <w:szCs w:val="24"/>
          <w:lang w:val="en-GB" w:eastAsia="en-GB"/>
        </w:rPr>
        <w:t>There is updated highway network and junction performance information and assessments; and</w:t>
      </w:r>
    </w:p>
    <w:p w14:paraId="0F9B0F5B" w14:textId="32448800" w:rsidR="001003E4" w:rsidRPr="00B527B5" w:rsidRDefault="001003E4" w:rsidP="004643CC">
      <w:pPr>
        <w:pStyle w:val="ListParagraph"/>
        <w:numPr>
          <w:ilvl w:val="1"/>
          <w:numId w:val="1"/>
        </w:numPr>
        <w:spacing w:line="360" w:lineRule="auto"/>
        <w:jc w:val="both"/>
        <w:rPr>
          <w:szCs w:val="24"/>
          <w:lang w:val="en-GB" w:eastAsia="en-GB"/>
        </w:rPr>
      </w:pPr>
      <w:r w:rsidRPr="00B527B5">
        <w:rPr>
          <w:szCs w:val="24"/>
          <w:lang w:val="en-GB" w:eastAsia="en-GB"/>
        </w:rPr>
        <w:t xml:space="preserve">Additional detail on </w:t>
      </w:r>
      <w:r w:rsidR="00B527B5">
        <w:rPr>
          <w:szCs w:val="24"/>
          <w:lang w:val="en-GB" w:eastAsia="en-GB"/>
        </w:rPr>
        <w:t xml:space="preserve">proposed </w:t>
      </w:r>
      <w:r w:rsidRPr="00B527B5">
        <w:rPr>
          <w:szCs w:val="24"/>
          <w:lang w:val="en-GB" w:eastAsia="en-GB"/>
        </w:rPr>
        <w:t>mitigation</w:t>
      </w:r>
      <w:r w:rsidR="00B527B5">
        <w:rPr>
          <w:szCs w:val="24"/>
          <w:lang w:val="en-GB" w:eastAsia="en-GB"/>
        </w:rPr>
        <w:t>s</w:t>
      </w:r>
      <w:r w:rsidRPr="00B527B5">
        <w:rPr>
          <w:szCs w:val="24"/>
          <w:lang w:val="en-GB" w:eastAsia="en-GB"/>
        </w:rPr>
        <w:t xml:space="preserve">. </w:t>
      </w:r>
    </w:p>
    <w:p w14:paraId="4AA8D586" w14:textId="2753A469" w:rsidR="001003E4" w:rsidRPr="001003E4" w:rsidRDefault="001003E4" w:rsidP="004643CC">
      <w:pPr>
        <w:pStyle w:val="ListParagraph"/>
        <w:spacing w:line="360" w:lineRule="auto"/>
        <w:ind w:left="737"/>
        <w:jc w:val="both"/>
        <w:rPr>
          <w:szCs w:val="24"/>
          <w:lang w:val="en-GB" w:eastAsia="en-GB"/>
        </w:rPr>
      </w:pPr>
    </w:p>
    <w:p w14:paraId="4A1449C0" w14:textId="1E26B6B8" w:rsidR="001003E4" w:rsidRPr="001003E4" w:rsidRDefault="001003E4" w:rsidP="001003E4">
      <w:pPr>
        <w:pStyle w:val="ListParagraph"/>
        <w:numPr>
          <w:ilvl w:val="0"/>
          <w:numId w:val="1"/>
        </w:numPr>
        <w:spacing w:line="360" w:lineRule="auto"/>
        <w:jc w:val="both"/>
        <w:rPr>
          <w:szCs w:val="24"/>
          <w:lang w:val="en-GB" w:eastAsia="en-GB"/>
        </w:rPr>
      </w:pPr>
      <w:r w:rsidRPr="001003E4">
        <w:rPr>
          <w:szCs w:val="24"/>
          <w:lang w:val="en-GB" w:eastAsia="en-GB"/>
        </w:rPr>
        <w:t xml:space="preserve">In short almost every element of the transport chapters of the </w:t>
      </w:r>
      <w:r w:rsidR="00B527B5">
        <w:rPr>
          <w:szCs w:val="24"/>
          <w:lang w:val="en-GB" w:eastAsia="en-GB"/>
        </w:rPr>
        <w:t>previous E</w:t>
      </w:r>
      <w:r w:rsidR="00B06CB0">
        <w:rPr>
          <w:szCs w:val="24"/>
          <w:lang w:val="en-GB" w:eastAsia="en-GB"/>
        </w:rPr>
        <w:t>S</w:t>
      </w:r>
      <w:r w:rsidR="00B527B5">
        <w:rPr>
          <w:szCs w:val="24"/>
          <w:lang w:val="en-GB" w:eastAsia="en-GB"/>
        </w:rPr>
        <w:t xml:space="preserve">s </w:t>
      </w:r>
      <w:r w:rsidRPr="001003E4">
        <w:rPr>
          <w:szCs w:val="24"/>
          <w:lang w:val="en-GB" w:eastAsia="en-GB"/>
        </w:rPr>
        <w:t>and Transport Assessments which rely on baseline or forecast traffic data has changed, including junction assessments.</w:t>
      </w:r>
    </w:p>
    <w:p w14:paraId="408953B8" w14:textId="7FE92292" w:rsidR="001003E4" w:rsidRPr="00B527B5" w:rsidRDefault="001003E4" w:rsidP="004643CC">
      <w:pPr>
        <w:pStyle w:val="ListParagraph"/>
        <w:spacing w:line="360" w:lineRule="auto"/>
        <w:ind w:left="737"/>
        <w:jc w:val="both"/>
        <w:rPr>
          <w:szCs w:val="24"/>
          <w:lang w:val="en-GB" w:eastAsia="en-GB"/>
        </w:rPr>
      </w:pPr>
    </w:p>
    <w:p w14:paraId="165C6246" w14:textId="060998D3" w:rsidR="00C728BB" w:rsidRPr="004643CC" w:rsidRDefault="001003E4" w:rsidP="00B527B5">
      <w:pPr>
        <w:pStyle w:val="ListParagraph"/>
        <w:numPr>
          <w:ilvl w:val="0"/>
          <w:numId w:val="1"/>
        </w:numPr>
        <w:spacing w:line="360" w:lineRule="auto"/>
        <w:jc w:val="both"/>
        <w:rPr>
          <w:szCs w:val="24"/>
          <w:lang w:val="en-GB" w:eastAsia="en-GB"/>
        </w:rPr>
      </w:pPr>
      <w:r w:rsidRPr="001003E4">
        <w:rPr>
          <w:szCs w:val="24"/>
          <w:lang w:val="en-GB" w:eastAsia="en-GB"/>
        </w:rPr>
        <w:t xml:space="preserve">All of the above </w:t>
      </w:r>
      <w:r w:rsidR="00B527B5">
        <w:rPr>
          <w:szCs w:val="24"/>
          <w:lang w:val="en-GB" w:eastAsia="en-GB"/>
        </w:rPr>
        <w:t xml:space="preserve">now </w:t>
      </w:r>
      <w:r w:rsidRPr="001003E4">
        <w:rPr>
          <w:szCs w:val="24"/>
          <w:lang w:val="en-GB" w:eastAsia="en-GB"/>
        </w:rPr>
        <w:t xml:space="preserve">needs to be audited </w:t>
      </w:r>
      <w:r w:rsidR="00B527B5">
        <w:rPr>
          <w:szCs w:val="24"/>
          <w:lang w:val="en-GB" w:eastAsia="en-GB"/>
        </w:rPr>
        <w:t>by Mr Russell -</w:t>
      </w:r>
      <w:r w:rsidR="00B06CB0">
        <w:rPr>
          <w:szCs w:val="24"/>
          <w:lang w:val="en-GB" w:eastAsia="en-GB"/>
        </w:rPr>
        <w:t xml:space="preserve"> </w:t>
      </w:r>
      <w:r w:rsidR="00B527B5">
        <w:rPr>
          <w:szCs w:val="24"/>
          <w:lang w:val="en-GB" w:eastAsia="en-GB"/>
        </w:rPr>
        <w:t xml:space="preserve">the Rule 6 Party’s transport witness - </w:t>
      </w:r>
      <w:r w:rsidRPr="001003E4">
        <w:rPr>
          <w:szCs w:val="24"/>
          <w:lang w:val="en-GB" w:eastAsia="en-GB"/>
        </w:rPr>
        <w:t xml:space="preserve">to understand what has changed and to what extent. Once that is completed, </w:t>
      </w:r>
      <w:r w:rsidR="00B527B5">
        <w:rPr>
          <w:szCs w:val="24"/>
          <w:lang w:val="en-GB" w:eastAsia="en-GB"/>
        </w:rPr>
        <w:t>he</w:t>
      </w:r>
      <w:r w:rsidRPr="001003E4">
        <w:rPr>
          <w:szCs w:val="24"/>
          <w:lang w:val="en-GB" w:eastAsia="en-GB"/>
        </w:rPr>
        <w:t xml:space="preserve"> will then need to assess:</w:t>
      </w:r>
      <w:r w:rsidR="00B527B5">
        <w:rPr>
          <w:szCs w:val="24"/>
          <w:lang w:val="en-GB" w:eastAsia="en-GB"/>
        </w:rPr>
        <w:t xml:space="preserve"> (i) w</w:t>
      </w:r>
      <w:r w:rsidRPr="00B527B5">
        <w:rPr>
          <w:szCs w:val="24"/>
          <w:lang w:val="en-GB" w:eastAsia="en-GB"/>
        </w:rPr>
        <w:t>hether the assumptions underpinning the changes are reasonable or not</w:t>
      </w:r>
      <w:r w:rsidR="00B527B5">
        <w:rPr>
          <w:szCs w:val="24"/>
          <w:lang w:val="en-GB" w:eastAsia="en-GB"/>
        </w:rPr>
        <w:t>; (ii) w</w:t>
      </w:r>
      <w:r w:rsidRPr="00B527B5">
        <w:rPr>
          <w:szCs w:val="24"/>
          <w:lang w:val="en-GB" w:eastAsia="en-GB"/>
        </w:rPr>
        <w:t>hether the changes result in different environmental or transport impacts to those identified in the previous submission documents</w:t>
      </w:r>
      <w:r w:rsidR="00B527B5">
        <w:rPr>
          <w:szCs w:val="24"/>
          <w:lang w:val="en-GB" w:eastAsia="en-GB"/>
        </w:rPr>
        <w:t>; and (iii) w</w:t>
      </w:r>
      <w:r w:rsidRPr="00B527B5">
        <w:rPr>
          <w:szCs w:val="24"/>
          <w:lang w:val="en-GB" w:eastAsia="en-GB"/>
        </w:rPr>
        <w:t>hether any changes in environmental or transport impacts arising from the new baseline forecast traffic data would result in further material impacts.</w:t>
      </w:r>
    </w:p>
    <w:p w14:paraId="7132E14E" w14:textId="77777777" w:rsidR="00C728BB" w:rsidRPr="00C728BB" w:rsidRDefault="00C728BB" w:rsidP="00C728BB">
      <w:pPr>
        <w:pStyle w:val="ListParagraph"/>
        <w:rPr>
          <w:szCs w:val="24"/>
          <w:lang w:val="en-GB" w:eastAsia="en-GB"/>
        </w:rPr>
      </w:pPr>
    </w:p>
    <w:p w14:paraId="7205E4FD" w14:textId="1361EE51" w:rsidR="00A87EB5" w:rsidRDefault="007E0F22" w:rsidP="00A87EB5">
      <w:pPr>
        <w:pStyle w:val="ListParagraph"/>
        <w:numPr>
          <w:ilvl w:val="0"/>
          <w:numId w:val="1"/>
        </w:numPr>
        <w:spacing w:line="360" w:lineRule="auto"/>
        <w:jc w:val="both"/>
        <w:rPr>
          <w:szCs w:val="24"/>
          <w:lang w:val="en-GB" w:eastAsia="en-GB"/>
        </w:rPr>
      </w:pPr>
      <w:r w:rsidRPr="005A6097">
        <w:rPr>
          <w:szCs w:val="24"/>
          <w:lang w:val="en-GB" w:eastAsia="en-GB"/>
        </w:rPr>
        <w:t>Mr Russell has identified that he will face very significant challenges in reviewing the substantial volume of new</w:t>
      </w:r>
      <w:r w:rsidR="00A87EB5">
        <w:rPr>
          <w:szCs w:val="24"/>
          <w:lang w:val="en-GB" w:eastAsia="en-GB"/>
        </w:rPr>
        <w:t xml:space="preserve"> traffic</w:t>
      </w:r>
      <w:r w:rsidRPr="005A6097">
        <w:rPr>
          <w:szCs w:val="24"/>
          <w:lang w:val="en-GB" w:eastAsia="en-GB"/>
        </w:rPr>
        <w:t xml:space="preserve"> </w:t>
      </w:r>
      <w:r w:rsidR="00A87EB5">
        <w:rPr>
          <w:szCs w:val="24"/>
          <w:lang w:val="en-GB" w:eastAsia="en-GB"/>
        </w:rPr>
        <w:t xml:space="preserve">information </w:t>
      </w:r>
      <w:r w:rsidRPr="005A6097">
        <w:rPr>
          <w:szCs w:val="24"/>
          <w:lang w:val="en-GB" w:eastAsia="en-GB"/>
        </w:rPr>
        <w:t xml:space="preserve">in time for </w:t>
      </w:r>
      <w:r w:rsidR="00CC24E5">
        <w:rPr>
          <w:szCs w:val="24"/>
          <w:lang w:val="en-GB" w:eastAsia="en-GB"/>
        </w:rPr>
        <w:t xml:space="preserve">the current </w:t>
      </w:r>
      <w:r w:rsidRPr="005A6097">
        <w:rPr>
          <w:szCs w:val="24"/>
          <w:lang w:val="en-GB" w:eastAsia="en-GB"/>
        </w:rPr>
        <w:t>deadline</w:t>
      </w:r>
      <w:r w:rsidR="00CC24E5">
        <w:rPr>
          <w:szCs w:val="24"/>
          <w:lang w:val="en-GB" w:eastAsia="en-GB"/>
        </w:rPr>
        <w:t xml:space="preserve"> for proofs</w:t>
      </w:r>
      <w:r w:rsidR="00B06CB0">
        <w:rPr>
          <w:szCs w:val="24"/>
          <w:lang w:val="en-GB" w:eastAsia="en-GB"/>
        </w:rPr>
        <w:t xml:space="preserve"> (</w:t>
      </w:r>
      <w:proofErr w:type="gramStart"/>
      <w:r w:rsidR="00B06CB0">
        <w:rPr>
          <w:szCs w:val="24"/>
          <w:lang w:val="en-GB" w:eastAsia="en-GB"/>
        </w:rPr>
        <w:t>or</w:t>
      </w:r>
      <w:r w:rsidR="00120009">
        <w:rPr>
          <w:szCs w:val="24"/>
          <w:lang w:val="en-GB" w:eastAsia="en-GB"/>
        </w:rPr>
        <w:t>,</w:t>
      </w:r>
      <w:proofErr w:type="gramEnd"/>
      <w:r w:rsidR="00120009">
        <w:rPr>
          <w:szCs w:val="24"/>
          <w:lang w:val="en-GB" w:eastAsia="en-GB"/>
        </w:rPr>
        <w:t xml:space="preserve"> see further below,</w:t>
      </w:r>
      <w:r w:rsidR="00B06CB0">
        <w:rPr>
          <w:szCs w:val="24"/>
          <w:lang w:val="en-GB" w:eastAsia="en-GB"/>
        </w:rPr>
        <w:t xml:space="preserve"> the deadline for response on the new EIA material)</w:t>
      </w:r>
      <w:r w:rsidRPr="005A6097">
        <w:rPr>
          <w:szCs w:val="24"/>
          <w:lang w:val="en-GB" w:eastAsia="en-GB"/>
        </w:rPr>
        <w:t>.</w:t>
      </w:r>
      <w:r w:rsidR="00CC24E5">
        <w:rPr>
          <w:szCs w:val="24"/>
          <w:lang w:val="en-GB" w:eastAsia="en-GB"/>
        </w:rPr>
        <w:t xml:space="preserve"> The Rule 6 Party is faced with what is, almost entirely a new transport case, that has landed less than 2 months before proofs are due. </w:t>
      </w:r>
    </w:p>
    <w:p w14:paraId="2774284D" w14:textId="77777777" w:rsidR="00CC24E5" w:rsidRPr="00CC24E5" w:rsidRDefault="00CC24E5" w:rsidP="004643CC">
      <w:pPr>
        <w:pStyle w:val="ListParagraph"/>
        <w:rPr>
          <w:szCs w:val="24"/>
          <w:lang w:val="en-GB" w:eastAsia="en-GB"/>
        </w:rPr>
      </w:pPr>
    </w:p>
    <w:p w14:paraId="2254BA19" w14:textId="362607AA" w:rsidR="00CC24E5" w:rsidRDefault="00CC24E5" w:rsidP="00A87EB5">
      <w:pPr>
        <w:pStyle w:val="ListParagraph"/>
        <w:numPr>
          <w:ilvl w:val="0"/>
          <w:numId w:val="1"/>
        </w:numPr>
        <w:spacing w:line="360" w:lineRule="auto"/>
        <w:jc w:val="both"/>
        <w:rPr>
          <w:szCs w:val="24"/>
          <w:lang w:val="en-GB" w:eastAsia="en-GB"/>
        </w:rPr>
      </w:pPr>
      <w:r>
        <w:rPr>
          <w:szCs w:val="24"/>
          <w:lang w:val="en-GB" w:eastAsia="en-GB"/>
        </w:rPr>
        <w:t>The PINS Procedural Guide states:</w:t>
      </w:r>
    </w:p>
    <w:p w14:paraId="0EE0BCAB" w14:textId="1A864D01" w:rsidR="00CC24E5" w:rsidRPr="004643CC" w:rsidRDefault="009E03FB" w:rsidP="004643CC">
      <w:pPr>
        <w:pStyle w:val="ListParagraph"/>
        <w:spacing w:line="240" w:lineRule="auto"/>
        <w:ind w:left="1440"/>
        <w:jc w:val="both"/>
        <w:rPr>
          <w:i/>
          <w:iCs/>
          <w:szCs w:val="24"/>
          <w:lang w:val="en-GB" w:eastAsia="en-GB"/>
        </w:rPr>
      </w:pPr>
      <w:r w:rsidRPr="004643CC">
        <w:rPr>
          <w:i/>
          <w:iCs/>
          <w:szCs w:val="24"/>
          <w:lang w:val="en-GB" w:eastAsia="en-GB"/>
        </w:rPr>
        <w:t>“</w:t>
      </w:r>
      <w:r w:rsidR="00415465" w:rsidRPr="004643CC">
        <w:rPr>
          <w:i/>
          <w:iCs/>
          <w:szCs w:val="24"/>
          <w:lang w:val="en-GB" w:eastAsia="en-GB"/>
        </w:rPr>
        <w:t>16.1 … It is important that what is considered by the Inspector at appeal is essentially the same scheme that was considered by the LPA and by interested parties at the application stage.</w:t>
      </w:r>
    </w:p>
    <w:p w14:paraId="2514D605" w14:textId="18B78D44" w:rsidR="00415465" w:rsidRPr="004643CC" w:rsidRDefault="00415465" w:rsidP="004643CC">
      <w:pPr>
        <w:pStyle w:val="ListParagraph"/>
        <w:spacing w:line="240" w:lineRule="auto"/>
        <w:ind w:left="1440"/>
        <w:jc w:val="both"/>
        <w:rPr>
          <w:i/>
          <w:iCs/>
          <w:szCs w:val="24"/>
          <w:lang w:val="en-GB" w:eastAsia="en-GB"/>
        </w:rPr>
      </w:pPr>
      <w:r w:rsidRPr="004643CC">
        <w:rPr>
          <w:i/>
          <w:iCs/>
          <w:szCs w:val="24"/>
          <w:lang w:val="en-GB" w:eastAsia="en-GB"/>
        </w:rPr>
        <w:t>…</w:t>
      </w:r>
    </w:p>
    <w:p w14:paraId="685692FA" w14:textId="77777777" w:rsidR="00251937" w:rsidRDefault="004B57E1" w:rsidP="00415465">
      <w:pPr>
        <w:pStyle w:val="ListParagraph"/>
        <w:spacing w:line="240" w:lineRule="auto"/>
        <w:ind w:left="1440"/>
        <w:jc w:val="both"/>
        <w:rPr>
          <w:i/>
          <w:iCs/>
          <w:szCs w:val="24"/>
          <w:lang w:val="en-GB" w:eastAsia="en-GB"/>
        </w:rPr>
      </w:pPr>
      <w:r w:rsidRPr="004B57E1">
        <w:rPr>
          <w:i/>
          <w:iCs/>
          <w:szCs w:val="24"/>
          <w:lang w:val="en-GB" w:eastAsia="en-GB"/>
        </w:rPr>
        <w:t>11.12.3. The case for the appellant</w:t>
      </w:r>
      <w:r>
        <w:rPr>
          <w:i/>
          <w:iCs/>
          <w:szCs w:val="24"/>
          <w:lang w:val="en-GB" w:eastAsia="en-GB"/>
        </w:rPr>
        <w:t xml:space="preserve"> … </w:t>
      </w:r>
      <w:r w:rsidRPr="004B57E1">
        <w:rPr>
          <w:i/>
          <w:iCs/>
          <w:szCs w:val="24"/>
          <w:lang w:val="en-GB" w:eastAsia="en-GB"/>
        </w:rPr>
        <w:t>should be set out in full in their ‘statement of case’</w:t>
      </w:r>
      <w:r w:rsidR="000760E9">
        <w:rPr>
          <w:i/>
          <w:iCs/>
          <w:szCs w:val="24"/>
          <w:lang w:val="en-GB" w:eastAsia="en-GB"/>
        </w:rPr>
        <w:t xml:space="preserve"> … </w:t>
      </w:r>
    </w:p>
    <w:p w14:paraId="3B5F5C24" w14:textId="66187840" w:rsidR="00415465" w:rsidRPr="00A87EB5" w:rsidRDefault="00251937" w:rsidP="004643CC">
      <w:pPr>
        <w:pStyle w:val="ListParagraph"/>
        <w:spacing w:line="240" w:lineRule="auto"/>
        <w:ind w:left="1440"/>
        <w:jc w:val="both"/>
        <w:rPr>
          <w:szCs w:val="24"/>
          <w:lang w:val="en-GB" w:eastAsia="en-GB"/>
        </w:rPr>
      </w:pPr>
      <w:r w:rsidRPr="00251937">
        <w:rPr>
          <w:i/>
          <w:iCs/>
          <w:szCs w:val="24"/>
          <w:lang w:val="en-GB" w:eastAsia="en-GB"/>
        </w:rPr>
        <w:t>12.1.1</w:t>
      </w:r>
      <w:r>
        <w:rPr>
          <w:i/>
          <w:iCs/>
          <w:szCs w:val="24"/>
          <w:lang w:val="en-GB" w:eastAsia="en-GB"/>
        </w:rPr>
        <w:t xml:space="preserve"> …</w:t>
      </w:r>
      <w:r w:rsidRPr="00251937">
        <w:rPr>
          <w:i/>
          <w:iCs/>
          <w:szCs w:val="24"/>
          <w:lang w:val="en-GB" w:eastAsia="en-GB"/>
        </w:rPr>
        <w:t xml:space="preserve">. In general, appeals are determined on the same basis as the original application. Therefore, the appellant’s submissions, including the statement of case, should not normally include new evidence or additional technical data not previously seen by the LPA and interested parties at the application stage, such as biodiversity report, highways statement or landscape and visual impact assessments. </w:t>
      </w:r>
      <w:r w:rsidR="00415465" w:rsidRPr="004643CC">
        <w:rPr>
          <w:i/>
          <w:iCs/>
          <w:szCs w:val="24"/>
          <w:lang w:val="en-GB" w:eastAsia="en-GB"/>
        </w:rPr>
        <w:t>“</w:t>
      </w:r>
    </w:p>
    <w:p w14:paraId="168F60F6" w14:textId="70353DCB" w:rsidR="00251937" w:rsidRPr="00251937" w:rsidRDefault="00251937" w:rsidP="004643CC">
      <w:pPr>
        <w:spacing w:line="360" w:lineRule="auto"/>
        <w:jc w:val="both"/>
        <w:rPr>
          <w:szCs w:val="24"/>
          <w:lang w:val="en-GB" w:eastAsia="en-GB"/>
        </w:rPr>
      </w:pPr>
    </w:p>
    <w:p w14:paraId="4057AFCF" w14:textId="77777777" w:rsidR="00251937" w:rsidRDefault="00251937" w:rsidP="004643CC">
      <w:pPr>
        <w:pStyle w:val="ListParagraph"/>
        <w:spacing w:line="360" w:lineRule="auto"/>
        <w:ind w:left="737"/>
        <w:jc w:val="both"/>
        <w:rPr>
          <w:szCs w:val="24"/>
          <w:lang w:val="en-GB" w:eastAsia="en-GB"/>
        </w:rPr>
      </w:pPr>
    </w:p>
    <w:p w14:paraId="579B6ABE" w14:textId="78953CE8" w:rsidR="00A87EB5" w:rsidRPr="00A87EB5" w:rsidRDefault="00A87EB5" w:rsidP="00A87EB5">
      <w:pPr>
        <w:pStyle w:val="ListParagraph"/>
        <w:numPr>
          <w:ilvl w:val="0"/>
          <w:numId w:val="1"/>
        </w:numPr>
        <w:spacing w:line="360" w:lineRule="auto"/>
        <w:jc w:val="both"/>
        <w:rPr>
          <w:szCs w:val="24"/>
          <w:lang w:val="en-GB" w:eastAsia="en-GB"/>
        </w:rPr>
      </w:pPr>
      <w:r>
        <w:rPr>
          <w:szCs w:val="24"/>
          <w:lang w:val="en-GB" w:eastAsia="en-GB"/>
        </w:rPr>
        <w:t xml:space="preserve">The Rule 6 Party has </w:t>
      </w:r>
      <w:r w:rsidR="00251937">
        <w:rPr>
          <w:szCs w:val="24"/>
          <w:lang w:val="en-GB" w:eastAsia="en-GB"/>
        </w:rPr>
        <w:t xml:space="preserve">thus regrettably </w:t>
      </w:r>
      <w:r>
        <w:rPr>
          <w:szCs w:val="24"/>
          <w:lang w:val="en-GB" w:eastAsia="en-GB"/>
        </w:rPr>
        <w:t>been</w:t>
      </w:r>
      <w:r w:rsidR="00BB2F6C">
        <w:rPr>
          <w:szCs w:val="24"/>
          <w:lang w:val="en-GB" w:eastAsia="en-GB"/>
        </w:rPr>
        <w:t xml:space="preserve"> forced to give</w:t>
      </w:r>
      <w:r>
        <w:rPr>
          <w:szCs w:val="24"/>
          <w:lang w:val="en-GB" w:eastAsia="en-GB"/>
        </w:rPr>
        <w:t xml:space="preserve"> consideration to whether to apply for </w:t>
      </w:r>
      <w:r w:rsidR="007E0F22">
        <w:rPr>
          <w:szCs w:val="24"/>
          <w:lang w:val="en-GB" w:eastAsia="en-GB"/>
        </w:rPr>
        <w:t>an adjournment</w:t>
      </w:r>
      <w:r>
        <w:rPr>
          <w:szCs w:val="24"/>
          <w:lang w:val="en-GB" w:eastAsia="en-GB"/>
        </w:rPr>
        <w:t xml:space="preserve"> of the inquiry</w:t>
      </w:r>
      <w:r w:rsidR="007E0F22">
        <w:rPr>
          <w:szCs w:val="24"/>
          <w:lang w:val="en-GB" w:eastAsia="en-GB"/>
        </w:rPr>
        <w:t>.</w:t>
      </w:r>
      <w:r w:rsidR="00282576">
        <w:rPr>
          <w:rStyle w:val="FootnoteReference"/>
          <w:szCs w:val="24"/>
          <w:lang w:val="en-GB" w:eastAsia="en-GB"/>
        </w:rPr>
        <w:footnoteReference w:id="1"/>
      </w:r>
      <w:r w:rsidR="007E0F22">
        <w:rPr>
          <w:szCs w:val="24"/>
          <w:lang w:val="en-GB" w:eastAsia="en-GB"/>
        </w:rPr>
        <w:t xml:space="preserve"> However, the Rule 6 Party appreciates the difficult</w:t>
      </w:r>
      <w:r>
        <w:rPr>
          <w:szCs w:val="24"/>
          <w:lang w:val="en-GB" w:eastAsia="en-GB"/>
        </w:rPr>
        <w:t>ies</w:t>
      </w:r>
      <w:r w:rsidR="007E0F22">
        <w:rPr>
          <w:szCs w:val="24"/>
          <w:lang w:val="en-GB" w:eastAsia="en-GB"/>
        </w:rPr>
        <w:t xml:space="preserve"> </w:t>
      </w:r>
      <w:r w:rsidR="0003599C">
        <w:rPr>
          <w:szCs w:val="24"/>
          <w:lang w:val="en-GB" w:eastAsia="en-GB"/>
        </w:rPr>
        <w:t>that</w:t>
      </w:r>
      <w:r w:rsidR="001972BA">
        <w:rPr>
          <w:szCs w:val="24"/>
          <w:lang w:val="en-GB" w:eastAsia="en-GB"/>
        </w:rPr>
        <w:t xml:space="preserve"> </w:t>
      </w:r>
      <w:r w:rsidR="00251937">
        <w:rPr>
          <w:szCs w:val="24"/>
          <w:lang w:val="en-GB" w:eastAsia="en-GB"/>
        </w:rPr>
        <w:t xml:space="preserve">this </w:t>
      </w:r>
      <w:r w:rsidR="001972BA">
        <w:rPr>
          <w:szCs w:val="24"/>
          <w:lang w:val="en-GB" w:eastAsia="en-GB"/>
        </w:rPr>
        <w:t>would cause</w:t>
      </w:r>
      <w:r w:rsidR="00251937">
        <w:rPr>
          <w:szCs w:val="24"/>
          <w:lang w:val="en-GB" w:eastAsia="en-GB"/>
        </w:rPr>
        <w:t xml:space="preserve"> for all parties and for PINS</w:t>
      </w:r>
      <w:r w:rsidR="001972BA">
        <w:rPr>
          <w:szCs w:val="24"/>
          <w:lang w:val="en-GB" w:eastAsia="en-GB"/>
        </w:rPr>
        <w:t xml:space="preserve">. </w:t>
      </w:r>
      <w:r w:rsidR="00707314">
        <w:rPr>
          <w:szCs w:val="24"/>
          <w:lang w:val="en-GB" w:eastAsia="en-GB"/>
        </w:rPr>
        <w:t xml:space="preserve">However, it is something that the Rule 6 Party will apply for unless some other way can be found to mitigate the potential for prejudice to the presentation of its case. </w:t>
      </w:r>
      <w:r w:rsidR="001972BA">
        <w:rPr>
          <w:szCs w:val="24"/>
          <w:lang w:val="en-GB" w:eastAsia="en-GB"/>
        </w:rPr>
        <w:t xml:space="preserve">Accordingly, </w:t>
      </w:r>
      <w:r w:rsidR="005A6097">
        <w:rPr>
          <w:szCs w:val="24"/>
          <w:lang w:val="en-GB" w:eastAsia="en-GB"/>
        </w:rPr>
        <w:t>to</w:t>
      </w:r>
      <w:r w:rsidR="001972BA">
        <w:rPr>
          <w:szCs w:val="24"/>
          <w:lang w:val="en-GB" w:eastAsia="en-GB"/>
        </w:rPr>
        <w:t xml:space="preserve"> facilitate progress of the inquiry</w:t>
      </w:r>
      <w:r w:rsidR="00707314">
        <w:rPr>
          <w:szCs w:val="24"/>
          <w:lang w:val="en-GB" w:eastAsia="en-GB"/>
        </w:rPr>
        <w:t xml:space="preserve"> and avoid the need to seek an adjournment</w:t>
      </w:r>
      <w:r w:rsidR="001972BA">
        <w:rPr>
          <w:szCs w:val="24"/>
          <w:lang w:val="en-GB" w:eastAsia="en-GB"/>
        </w:rPr>
        <w:t xml:space="preserve">, </w:t>
      </w:r>
      <w:r w:rsidR="00707314">
        <w:rPr>
          <w:szCs w:val="24"/>
          <w:lang w:val="en-GB" w:eastAsia="en-GB"/>
        </w:rPr>
        <w:t xml:space="preserve">the Rule 6 Party </w:t>
      </w:r>
      <w:r w:rsidR="001972BA">
        <w:rPr>
          <w:szCs w:val="24"/>
          <w:lang w:val="en-GB" w:eastAsia="en-GB"/>
        </w:rPr>
        <w:t>suggest</w:t>
      </w:r>
      <w:r w:rsidR="00707314">
        <w:rPr>
          <w:szCs w:val="24"/>
          <w:lang w:val="en-GB" w:eastAsia="en-GB"/>
        </w:rPr>
        <w:t>s</w:t>
      </w:r>
      <w:r w:rsidR="001972BA">
        <w:rPr>
          <w:szCs w:val="24"/>
          <w:lang w:val="en-GB" w:eastAsia="en-GB"/>
        </w:rPr>
        <w:t xml:space="preserve"> instead</w:t>
      </w:r>
      <w:r>
        <w:rPr>
          <w:szCs w:val="24"/>
          <w:lang w:val="en-GB" w:eastAsia="en-GB"/>
        </w:rPr>
        <w:t>:</w:t>
      </w:r>
    </w:p>
    <w:p w14:paraId="3E4F3269" w14:textId="77777777" w:rsidR="00A87EB5" w:rsidRDefault="00A87EB5" w:rsidP="00A87EB5">
      <w:pPr>
        <w:pStyle w:val="ListParagraph"/>
        <w:numPr>
          <w:ilvl w:val="1"/>
          <w:numId w:val="1"/>
        </w:numPr>
        <w:spacing w:line="360" w:lineRule="auto"/>
        <w:jc w:val="both"/>
        <w:rPr>
          <w:szCs w:val="24"/>
          <w:lang w:val="en-GB" w:eastAsia="en-GB"/>
        </w:rPr>
      </w:pPr>
      <w:r>
        <w:rPr>
          <w:szCs w:val="24"/>
          <w:lang w:val="en-GB" w:eastAsia="en-GB"/>
        </w:rPr>
        <w:t>That there be a topic-based approach to the evidence (see below);</w:t>
      </w:r>
    </w:p>
    <w:p w14:paraId="7F53849A" w14:textId="26497B4C" w:rsidR="00A87EB5" w:rsidRDefault="00A87EB5" w:rsidP="00A87EB5">
      <w:pPr>
        <w:pStyle w:val="ListParagraph"/>
        <w:numPr>
          <w:ilvl w:val="1"/>
          <w:numId w:val="1"/>
        </w:numPr>
        <w:spacing w:line="360" w:lineRule="auto"/>
        <w:jc w:val="both"/>
        <w:rPr>
          <w:szCs w:val="24"/>
          <w:lang w:val="en-GB" w:eastAsia="en-GB"/>
        </w:rPr>
      </w:pPr>
      <w:r>
        <w:rPr>
          <w:szCs w:val="24"/>
          <w:lang w:val="en-GB" w:eastAsia="en-GB"/>
        </w:rPr>
        <w:t xml:space="preserve">That highways and planning be the last </w:t>
      </w:r>
      <w:r w:rsidR="00251937">
        <w:rPr>
          <w:szCs w:val="24"/>
          <w:lang w:val="en-GB" w:eastAsia="en-GB"/>
        </w:rPr>
        <w:t xml:space="preserve">two </w:t>
      </w:r>
      <w:r>
        <w:rPr>
          <w:szCs w:val="24"/>
          <w:lang w:val="en-GB" w:eastAsia="en-GB"/>
        </w:rPr>
        <w:t>topics to be considered</w:t>
      </w:r>
      <w:r w:rsidR="00251937">
        <w:rPr>
          <w:szCs w:val="24"/>
          <w:lang w:val="en-GB" w:eastAsia="en-GB"/>
        </w:rPr>
        <w:t xml:space="preserve"> at the inquiry</w:t>
      </w:r>
      <w:r>
        <w:rPr>
          <w:szCs w:val="24"/>
          <w:lang w:val="en-GB" w:eastAsia="en-GB"/>
        </w:rPr>
        <w:t>;</w:t>
      </w:r>
    </w:p>
    <w:p w14:paraId="19F050EA" w14:textId="7543FDD1" w:rsidR="007E0F22" w:rsidRDefault="00A87EB5" w:rsidP="00A87EB5">
      <w:pPr>
        <w:pStyle w:val="ListParagraph"/>
        <w:numPr>
          <w:ilvl w:val="1"/>
          <w:numId w:val="1"/>
        </w:numPr>
        <w:spacing w:line="360" w:lineRule="auto"/>
        <w:jc w:val="both"/>
        <w:rPr>
          <w:szCs w:val="24"/>
          <w:lang w:val="en-GB" w:eastAsia="en-GB"/>
        </w:rPr>
      </w:pPr>
      <w:r>
        <w:rPr>
          <w:szCs w:val="24"/>
          <w:lang w:val="en-GB" w:eastAsia="en-GB"/>
        </w:rPr>
        <w:t xml:space="preserve">That there be an </w:t>
      </w:r>
      <w:r w:rsidR="001972BA">
        <w:rPr>
          <w:szCs w:val="24"/>
          <w:lang w:val="en-GB" w:eastAsia="en-GB"/>
        </w:rPr>
        <w:t xml:space="preserve">extension of the deadline for submission of Proofs on highways and planning </w:t>
      </w:r>
      <w:r>
        <w:rPr>
          <w:szCs w:val="24"/>
          <w:lang w:val="en-GB" w:eastAsia="en-GB"/>
        </w:rPr>
        <w:t xml:space="preserve">only </w:t>
      </w:r>
      <w:r w:rsidR="001972BA">
        <w:rPr>
          <w:szCs w:val="24"/>
          <w:lang w:val="en-GB" w:eastAsia="en-GB"/>
        </w:rPr>
        <w:t>(these being the most significant areas of concern vis-à-vis the additional ES submissions) until</w:t>
      </w:r>
      <w:r>
        <w:rPr>
          <w:szCs w:val="24"/>
          <w:lang w:val="en-GB" w:eastAsia="en-GB"/>
        </w:rPr>
        <w:t xml:space="preserve"> 14 September 2026 (that is just over one week before the inquiry commences);</w:t>
      </w:r>
    </w:p>
    <w:p w14:paraId="00AFC672" w14:textId="0868CDB0" w:rsidR="00A87EB5" w:rsidRPr="00A87EB5" w:rsidRDefault="00A87EB5" w:rsidP="00A87EB5">
      <w:pPr>
        <w:pStyle w:val="ListParagraph"/>
        <w:numPr>
          <w:ilvl w:val="1"/>
          <w:numId w:val="1"/>
        </w:numPr>
        <w:spacing w:line="360" w:lineRule="auto"/>
        <w:jc w:val="both"/>
        <w:rPr>
          <w:szCs w:val="24"/>
          <w:lang w:val="en-GB" w:eastAsia="en-GB"/>
        </w:rPr>
      </w:pPr>
      <w:r>
        <w:rPr>
          <w:szCs w:val="24"/>
          <w:lang w:val="en-GB" w:eastAsia="en-GB"/>
        </w:rPr>
        <w:lastRenderedPageBreak/>
        <w:t xml:space="preserve">There be an extension of time for submission of Rebuttals on highways and planning </w:t>
      </w:r>
      <w:r w:rsidR="00251937">
        <w:rPr>
          <w:szCs w:val="24"/>
          <w:lang w:val="en-GB" w:eastAsia="en-GB"/>
        </w:rPr>
        <w:t xml:space="preserve">only </w:t>
      </w:r>
      <w:r>
        <w:rPr>
          <w:szCs w:val="24"/>
          <w:lang w:val="en-GB" w:eastAsia="en-GB"/>
        </w:rPr>
        <w:t>to 28 September 2026.</w:t>
      </w:r>
    </w:p>
    <w:p w14:paraId="56C2036A" w14:textId="77777777" w:rsidR="001972BA" w:rsidRPr="001972BA" w:rsidRDefault="001972BA" w:rsidP="001972BA">
      <w:pPr>
        <w:pStyle w:val="ListParagraph"/>
        <w:rPr>
          <w:szCs w:val="24"/>
          <w:lang w:val="en-GB" w:eastAsia="en-GB"/>
        </w:rPr>
      </w:pPr>
    </w:p>
    <w:p w14:paraId="14995D4A" w14:textId="659D5C3E" w:rsidR="00A87EB5" w:rsidRDefault="00A87EB5" w:rsidP="007E0F22">
      <w:pPr>
        <w:pStyle w:val="ListParagraph"/>
        <w:numPr>
          <w:ilvl w:val="0"/>
          <w:numId w:val="1"/>
        </w:numPr>
        <w:spacing w:line="360" w:lineRule="auto"/>
        <w:jc w:val="both"/>
        <w:rPr>
          <w:szCs w:val="24"/>
          <w:lang w:val="en-GB" w:eastAsia="en-GB"/>
        </w:rPr>
      </w:pPr>
      <w:r>
        <w:rPr>
          <w:szCs w:val="24"/>
          <w:lang w:val="en-GB" w:eastAsia="en-GB"/>
        </w:rPr>
        <w:t xml:space="preserve">This approach has been </w:t>
      </w:r>
      <w:r w:rsidR="00251937">
        <w:rPr>
          <w:szCs w:val="24"/>
          <w:lang w:val="en-GB" w:eastAsia="en-GB"/>
        </w:rPr>
        <w:t xml:space="preserve">flagged </w:t>
      </w:r>
      <w:r>
        <w:rPr>
          <w:szCs w:val="24"/>
          <w:lang w:val="en-GB" w:eastAsia="en-GB"/>
        </w:rPr>
        <w:t>in advance with Counsel for the Appellants.</w:t>
      </w:r>
    </w:p>
    <w:p w14:paraId="441B9E9A" w14:textId="77777777" w:rsidR="00A87EB5" w:rsidRDefault="00A87EB5" w:rsidP="00A87EB5">
      <w:pPr>
        <w:pStyle w:val="ListParagraph"/>
        <w:spacing w:line="360" w:lineRule="auto"/>
        <w:ind w:left="737"/>
        <w:jc w:val="both"/>
        <w:rPr>
          <w:szCs w:val="24"/>
          <w:lang w:val="en-GB" w:eastAsia="en-GB"/>
        </w:rPr>
      </w:pPr>
    </w:p>
    <w:p w14:paraId="163A5455" w14:textId="64C8E182" w:rsidR="001972BA" w:rsidRDefault="00C31FFE" w:rsidP="007E0F22">
      <w:pPr>
        <w:pStyle w:val="ListParagraph"/>
        <w:numPr>
          <w:ilvl w:val="0"/>
          <w:numId w:val="1"/>
        </w:numPr>
        <w:spacing w:line="360" w:lineRule="auto"/>
        <w:jc w:val="both"/>
        <w:rPr>
          <w:szCs w:val="24"/>
          <w:lang w:val="en-GB" w:eastAsia="en-GB"/>
        </w:rPr>
      </w:pPr>
      <w:r>
        <w:rPr>
          <w:szCs w:val="24"/>
          <w:lang w:val="en-GB" w:eastAsia="en-GB"/>
        </w:rPr>
        <w:t>Notwithstanding these concerns over the volume of new information submitted, there still remain key gaps in the transport information that the Appellants have provided. The Rule 6 Party has outlined these gaps in two</w:t>
      </w:r>
      <w:r w:rsidR="0003599C">
        <w:rPr>
          <w:szCs w:val="24"/>
          <w:lang w:val="en-GB" w:eastAsia="en-GB"/>
        </w:rPr>
        <w:t xml:space="preserve"> recent</w:t>
      </w:r>
      <w:r>
        <w:rPr>
          <w:szCs w:val="24"/>
          <w:lang w:val="en-GB" w:eastAsia="en-GB"/>
        </w:rPr>
        <w:t xml:space="preserve"> letters to the Appellants. </w:t>
      </w:r>
      <w:r w:rsidR="00A87EB5">
        <w:rPr>
          <w:szCs w:val="24"/>
          <w:lang w:val="en-GB" w:eastAsia="en-GB"/>
        </w:rPr>
        <w:t xml:space="preserve">There has </w:t>
      </w:r>
      <w:r w:rsidR="009B0570">
        <w:rPr>
          <w:szCs w:val="24"/>
          <w:lang w:val="en-GB" w:eastAsia="en-GB"/>
        </w:rPr>
        <w:t xml:space="preserve">very recently </w:t>
      </w:r>
      <w:r w:rsidR="00A87EB5">
        <w:rPr>
          <w:szCs w:val="24"/>
          <w:lang w:val="en-GB" w:eastAsia="en-GB"/>
        </w:rPr>
        <w:t>been a response to the first of these letters</w:t>
      </w:r>
      <w:r w:rsidR="009B0570">
        <w:rPr>
          <w:szCs w:val="24"/>
          <w:lang w:val="en-GB" w:eastAsia="en-GB"/>
        </w:rPr>
        <w:t xml:space="preserve">, the content of </w:t>
      </w:r>
      <w:r w:rsidR="00A87EB5">
        <w:rPr>
          <w:szCs w:val="24"/>
          <w:lang w:val="en-GB" w:eastAsia="en-GB"/>
        </w:rPr>
        <w:t>which is still being considered.</w:t>
      </w:r>
      <w:r w:rsidR="009263C4">
        <w:rPr>
          <w:szCs w:val="24"/>
          <w:lang w:val="en-GB" w:eastAsia="en-GB"/>
        </w:rPr>
        <w:t xml:space="preserve"> A response to the second request is still awaited.</w:t>
      </w:r>
      <w:r w:rsidR="00A87EB5">
        <w:rPr>
          <w:szCs w:val="24"/>
          <w:lang w:val="en-GB" w:eastAsia="en-GB"/>
        </w:rPr>
        <w:t xml:space="preserve"> </w:t>
      </w:r>
      <w:r>
        <w:rPr>
          <w:szCs w:val="24"/>
          <w:lang w:val="en-GB" w:eastAsia="en-GB"/>
        </w:rPr>
        <w:t>If the information requested is not provided in advance of the CMC, the Rule 6 Party will</w:t>
      </w:r>
      <w:r w:rsidR="003E373C">
        <w:rPr>
          <w:szCs w:val="24"/>
          <w:lang w:val="en-GB" w:eastAsia="en-GB"/>
        </w:rPr>
        <w:t xml:space="preserve"> also</w:t>
      </w:r>
      <w:r>
        <w:rPr>
          <w:szCs w:val="24"/>
          <w:lang w:val="en-GB" w:eastAsia="en-GB"/>
        </w:rPr>
        <w:t xml:space="preserve"> seek to raise this </w:t>
      </w:r>
      <w:r w:rsidR="0003599C">
        <w:rPr>
          <w:szCs w:val="24"/>
          <w:lang w:val="en-GB" w:eastAsia="en-GB"/>
        </w:rPr>
        <w:t>matter orally</w:t>
      </w:r>
      <w:r>
        <w:rPr>
          <w:szCs w:val="24"/>
          <w:lang w:val="en-GB" w:eastAsia="en-GB"/>
        </w:rPr>
        <w:t xml:space="preserve"> with the Inspector. </w:t>
      </w:r>
    </w:p>
    <w:p w14:paraId="1C6E742E" w14:textId="77777777" w:rsidR="00A87EB5" w:rsidRPr="00A87EB5" w:rsidRDefault="00A87EB5" w:rsidP="00A87EB5">
      <w:pPr>
        <w:pStyle w:val="ListParagraph"/>
        <w:rPr>
          <w:szCs w:val="24"/>
          <w:lang w:val="en-GB" w:eastAsia="en-GB"/>
        </w:rPr>
      </w:pPr>
    </w:p>
    <w:p w14:paraId="4927F1A7" w14:textId="61D462E4" w:rsidR="00A87EB5" w:rsidRDefault="00A87EB5" w:rsidP="007E0F22">
      <w:pPr>
        <w:pStyle w:val="ListParagraph"/>
        <w:numPr>
          <w:ilvl w:val="0"/>
          <w:numId w:val="1"/>
        </w:numPr>
        <w:spacing w:line="360" w:lineRule="auto"/>
        <w:jc w:val="both"/>
        <w:rPr>
          <w:szCs w:val="24"/>
          <w:lang w:val="en-GB" w:eastAsia="en-GB"/>
        </w:rPr>
      </w:pPr>
      <w:r>
        <w:rPr>
          <w:szCs w:val="24"/>
          <w:lang w:val="en-GB" w:eastAsia="en-GB"/>
        </w:rPr>
        <w:t>The proposed approach outlined above should also allow an extended period for any Statement of Common Ground on transport matters.</w:t>
      </w:r>
    </w:p>
    <w:p w14:paraId="39345588" w14:textId="77777777" w:rsidR="003C7D4F" w:rsidRPr="003C7D4F" w:rsidRDefault="003C7D4F" w:rsidP="004643CC">
      <w:pPr>
        <w:pStyle w:val="ListParagraph"/>
        <w:rPr>
          <w:szCs w:val="24"/>
          <w:lang w:val="en-GB" w:eastAsia="en-GB"/>
        </w:rPr>
      </w:pPr>
    </w:p>
    <w:p w14:paraId="7784B583" w14:textId="781B1F00" w:rsidR="003C7D4F" w:rsidRDefault="003C7D4F" w:rsidP="007E0F22">
      <w:pPr>
        <w:pStyle w:val="ListParagraph"/>
        <w:numPr>
          <w:ilvl w:val="0"/>
          <w:numId w:val="1"/>
        </w:numPr>
        <w:spacing w:line="360" w:lineRule="auto"/>
        <w:jc w:val="both"/>
        <w:rPr>
          <w:szCs w:val="24"/>
          <w:lang w:val="en-GB" w:eastAsia="en-GB"/>
        </w:rPr>
      </w:pPr>
      <w:r>
        <w:rPr>
          <w:szCs w:val="24"/>
          <w:lang w:val="en-GB" w:eastAsia="en-GB"/>
        </w:rPr>
        <w:t xml:space="preserve">In addition the Rule 6 Party would note there are </w:t>
      </w:r>
      <w:r w:rsidRPr="003C7D4F">
        <w:rPr>
          <w:szCs w:val="24"/>
          <w:lang w:val="en-GB" w:eastAsia="en-GB"/>
        </w:rPr>
        <w:t>still some ongoing ecology surveys</w:t>
      </w:r>
      <w:r>
        <w:rPr>
          <w:szCs w:val="24"/>
          <w:lang w:val="en-GB" w:eastAsia="en-GB"/>
        </w:rPr>
        <w:t xml:space="preserve"> being undertaken by the Appellants</w:t>
      </w:r>
      <w:r w:rsidRPr="003C7D4F">
        <w:rPr>
          <w:szCs w:val="24"/>
          <w:lang w:val="en-GB" w:eastAsia="en-GB"/>
        </w:rPr>
        <w:t>. Albion's ecologists are currently carrying out July-August update bat activity and remote surveys. And Tritax</w:t>
      </w:r>
      <w:r>
        <w:rPr>
          <w:szCs w:val="24"/>
          <w:lang w:val="en-GB" w:eastAsia="en-GB"/>
        </w:rPr>
        <w:t>’s ecologists</w:t>
      </w:r>
      <w:r w:rsidRPr="003C7D4F">
        <w:rPr>
          <w:szCs w:val="24"/>
          <w:lang w:val="en-GB" w:eastAsia="en-GB"/>
        </w:rPr>
        <w:t xml:space="preserve"> </w:t>
      </w:r>
      <w:r>
        <w:rPr>
          <w:szCs w:val="24"/>
          <w:lang w:val="en-GB" w:eastAsia="en-GB"/>
        </w:rPr>
        <w:t xml:space="preserve">are </w:t>
      </w:r>
      <w:r w:rsidRPr="003C7D4F">
        <w:rPr>
          <w:szCs w:val="24"/>
          <w:lang w:val="en-GB" w:eastAsia="en-GB"/>
        </w:rPr>
        <w:t>finishing off bird surveys of offsite land to inform their farmland bird strategy. So all this additional information is expected to arrive late</w:t>
      </w:r>
      <w:r>
        <w:rPr>
          <w:szCs w:val="24"/>
          <w:lang w:val="en-GB" w:eastAsia="en-GB"/>
        </w:rPr>
        <w:t xml:space="preserve"> and quite possibly too late to be dealt with in proofs</w:t>
      </w:r>
      <w:r w:rsidRPr="003C7D4F">
        <w:rPr>
          <w:szCs w:val="24"/>
          <w:lang w:val="en-GB" w:eastAsia="en-GB"/>
        </w:rPr>
        <w:t>.</w:t>
      </w:r>
      <w:r>
        <w:rPr>
          <w:szCs w:val="24"/>
          <w:lang w:val="en-GB" w:eastAsia="en-GB"/>
        </w:rPr>
        <w:t xml:space="preserve"> Consideration therefore needs to be given to how this </w:t>
      </w:r>
      <w:r w:rsidR="008F3F1D">
        <w:rPr>
          <w:szCs w:val="24"/>
          <w:lang w:val="en-GB" w:eastAsia="en-GB"/>
        </w:rPr>
        <w:t>will</w:t>
      </w:r>
      <w:r>
        <w:rPr>
          <w:szCs w:val="24"/>
          <w:lang w:val="en-GB" w:eastAsia="en-GB"/>
        </w:rPr>
        <w:t xml:space="preserve"> be dealt with</w:t>
      </w:r>
      <w:r w:rsidR="008F3F1D">
        <w:rPr>
          <w:szCs w:val="24"/>
          <w:lang w:val="en-GB" w:eastAsia="en-GB"/>
        </w:rPr>
        <w:t>.</w:t>
      </w:r>
    </w:p>
    <w:p w14:paraId="20DA3A50" w14:textId="77777777" w:rsidR="008200BF" w:rsidRPr="008200BF" w:rsidRDefault="008200BF" w:rsidP="008200BF">
      <w:pPr>
        <w:pStyle w:val="ListParagraph"/>
        <w:rPr>
          <w:szCs w:val="24"/>
          <w:lang w:val="en-GB" w:eastAsia="en-GB"/>
        </w:rPr>
      </w:pPr>
    </w:p>
    <w:p w14:paraId="3F00E83D" w14:textId="0BC270A8" w:rsidR="008200BF" w:rsidRDefault="003C7D4F" w:rsidP="007E0F22">
      <w:pPr>
        <w:pStyle w:val="ListParagraph"/>
        <w:numPr>
          <w:ilvl w:val="0"/>
          <w:numId w:val="1"/>
        </w:numPr>
        <w:spacing w:line="360" w:lineRule="auto"/>
        <w:jc w:val="both"/>
        <w:rPr>
          <w:szCs w:val="24"/>
          <w:lang w:val="en-GB" w:eastAsia="en-GB"/>
        </w:rPr>
      </w:pPr>
      <w:r>
        <w:rPr>
          <w:szCs w:val="24"/>
          <w:lang w:val="en-GB" w:eastAsia="en-GB"/>
        </w:rPr>
        <w:t xml:space="preserve">The Albion appeals propose amendments to the schemes. </w:t>
      </w:r>
      <w:r w:rsidR="0033408A">
        <w:rPr>
          <w:szCs w:val="24"/>
          <w:lang w:val="en-GB" w:eastAsia="en-GB"/>
        </w:rPr>
        <w:t xml:space="preserve">These are the subject of assessment in the ES Addenda. </w:t>
      </w:r>
      <w:r w:rsidR="0075369F">
        <w:rPr>
          <w:szCs w:val="24"/>
          <w:lang w:val="en-GB" w:eastAsia="en-GB"/>
        </w:rPr>
        <w:t xml:space="preserve">It would, it is submitted, be premature for the Inspector to agree to these amendments being made given that the date for receipt of consultation responses on the EIA addenda is not until 1 August 2026. </w:t>
      </w:r>
      <w:r w:rsidR="008F3F1D">
        <w:rPr>
          <w:szCs w:val="24"/>
          <w:lang w:val="en-GB" w:eastAsia="en-GB"/>
        </w:rPr>
        <w:t xml:space="preserve">Given the proximity of this date to </w:t>
      </w:r>
      <w:r w:rsidR="008F3F1D">
        <w:rPr>
          <w:szCs w:val="24"/>
          <w:lang w:val="en-GB" w:eastAsia="en-GB"/>
        </w:rPr>
        <w:lastRenderedPageBreak/>
        <w:t>exchange of proofs t</w:t>
      </w:r>
      <w:r w:rsidR="0075369F">
        <w:rPr>
          <w:szCs w:val="24"/>
          <w:lang w:val="en-GB" w:eastAsia="en-GB"/>
        </w:rPr>
        <w:t xml:space="preserve">he </w:t>
      </w:r>
      <w:r w:rsidR="008F3F1D">
        <w:rPr>
          <w:szCs w:val="24"/>
          <w:lang w:val="en-GB" w:eastAsia="en-GB"/>
        </w:rPr>
        <w:t xml:space="preserve">only viable </w:t>
      </w:r>
      <w:r w:rsidR="0075369F">
        <w:rPr>
          <w:szCs w:val="24"/>
          <w:lang w:val="en-GB" w:eastAsia="en-GB"/>
        </w:rPr>
        <w:t xml:space="preserve">course is to reserve a decision on these amendments to the inquiry itself. </w:t>
      </w:r>
    </w:p>
    <w:p w14:paraId="3590D1B0" w14:textId="77777777" w:rsidR="004643CC" w:rsidRPr="004643CC" w:rsidRDefault="004643CC" w:rsidP="004643CC">
      <w:pPr>
        <w:pStyle w:val="ListParagraph"/>
        <w:rPr>
          <w:szCs w:val="24"/>
          <w:lang w:val="en-GB" w:eastAsia="en-GB"/>
        </w:rPr>
      </w:pPr>
    </w:p>
    <w:p w14:paraId="3A750014" w14:textId="16C69289" w:rsidR="004643CC" w:rsidRPr="007E0F22" w:rsidRDefault="004643CC" w:rsidP="007E0F22">
      <w:pPr>
        <w:pStyle w:val="ListParagraph"/>
        <w:numPr>
          <w:ilvl w:val="0"/>
          <w:numId w:val="1"/>
        </w:numPr>
        <w:spacing w:line="360" w:lineRule="auto"/>
        <w:jc w:val="both"/>
        <w:rPr>
          <w:szCs w:val="24"/>
          <w:lang w:val="en-GB" w:eastAsia="en-GB"/>
        </w:rPr>
      </w:pPr>
      <w:r>
        <w:rPr>
          <w:szCs w:val="24"/>
          <w:lang w:val="en-GB" w:eastAsia="en-GB"/>
        </w:rPr>
        <w:t>The Rule 6 Party reserves its position more generally (including in relation to costs) on the submission of extensive late evidence by t</w:t>
      </w:r>
      <w:r w:rsidR="00D46F38">
        <w:rPr>
          <w:szCs w:val="24"/>
          <w:lang w:val="en-GB" w:eastAsia="en-GB"/>
        </w:rPr>
        <w:t>h</w:t>
      </w:r>
      <w:r>
        <w:rPr>
          <w:szCs w:val="24"/>
          <w:lang w:val="en-GB" w:eastAsia="en-GB"/>
        </w:rPr>
        <w:t>e Appellants.</w:t>
      </w:r>
    </w:p>
    <w:p w14:paraId="68E9CFFC" w14:textId="5A38748E" w:rsidR="007E0F22" w:rsidRPr="007E0F22" w:rsidRDefault="007E0F22" w:rsidP="007E0F22">
      <w:pPr>
        <w:spacing w:line="240" w:lineRule="auto"/>
        <w:rPr>
          <w:rFonts w:ascii="Aptos" w:hAnsi="Aptos"/>
          <w:color w:val="212121"/>
          <w:sz w:val="22"/>
          <w:szCs w:val="22"/>
          <w:lang w:val="en-GB" w:eastAsia="en-GB"/>
        </w:rPr>
      </w:pPr>
      <w:r>
        <w:rPr>
          <w:rFonts w:ascii="Aptos" w:hAnsi="Aptos"/>
          <w:color w:val="212121"/>
          <w:szCs w:val="24"/>
          <w:lang w:val="en-GB" w:eastAsia="en-GB"/>
        </w:rPr>
        <w:t xml:space="preserve"> </w:t>
      </w:r>
    </w:p>
    <w:p w14:paraId="536EA51B" w14:textId="77777777" w:rsidR="00C24206" w:rsidRDefault="00C24206" w:rsidP="00C24206">
      <w:pPr>
        <w:spacing w:line="360" w:lineRule="auto"/>
        <w:jc w:val="both"/>
        <w:rPr>
          <w:szCs w:val="24"/>
          <w:lang w:val="en-GB" w:eastAsia="en-GB"/>
        </w:rPr>
      </w:pPr>
    </w:p>
    <w:p w14:paraId="2F91A4BD" w14:textId="4EC2C2F8" w:rsidR="00C24206" w:rsidRPr="00C24206" w:rsidRDefault="00C24206" w:rsidP="00C24206">
      <w:pPr>
        <w:spacing w:line="360" w:lineRule="auto"/>
        <w:jc w:val="both"/>
        <w:rPr>
          <w:b/>
          <w:bCs/>
          <w:szCs w:val="24"/>
          <w:lang w:val="en-GB" w:eastAsia="en-GB"/>
        </w:rPr>
      </w:pPr>
      <w:r>
        <w:rPr>
          <w:b/>
          <w:bCs/>
          <w:szCs w:val="24"/>
          <w:lang w:val="en-GB" w:eastAsia="en-GB"/>
        </w:rPr>
        <w:t>CUMULATIVE METHODOLOGY</w:t>
      </w:r>
    </w:p>
    <w:p w14:paraId="4CB811F6" w14:textId="77777777" w:rsidR="00C24206" w:rsidRPr="00C24206" w:rsidRDefault="00C24206" w:rsidP="00C24206">
      <w:pPr>
        <w:spacing w:line="360" w:lineRule="auto"/>
        <w:jc w:val="both"/>
        <w:rPr>
          <w:szCs w:val="24"/>
          <w:lang w:val="en-GB" w:eastAsia="en-GB"/>
        </w:rPr>
      </w:pPr>
    </w:p>
    <w:p w14:paraId="54900BBC" w14:textId="1AA8548C" w:rsidR="00832151" w:rsidRPr="00C31FFE" w:rsidRDefault="00C31FFE" w:rsidP="0003599C">
      <w:pPr>
        <w:pStyle w:val="ListParagraph"/>
        <w:numPr>
          <w:ilvl w:val="0"/>
          <w:numId w:val="1"/>
        </w:numPr>
        <w:spacing w:line="360" w:lineRule="auto"/>
        <w:rPr>
          <w:szCs w:val="24"/>
          <w:lang w:val="en-GB" w:eastAsia="en-GB"/>
        </w:rPr>
      </w:pPr>
      <w:r>
        <w:rPr>
          <w:szCs w:val="24"/>
          <w:lang w:val="en-GB" w:eastAsia="en-GB"/>
        </w:rPr>
        <w:t xml:space="preserve">The Rule 6 Party has no further comments on the Inspector’s suggested methodology in respect of cumulative assessment.  </w:t>
      </w:r>
    </w:p>
    <w:p w14:paraId="044575D0" w14:textId="77777777" w:rsidR="002D1801" w:rsidRDefault="002D1801" w:rsidP="00A87EB5">
      <w:pPr>
        <w:spacing w:line="360" w:lineRule="auto"/>
        <w:contextualSpacing/>
        <w:jc w:val="both"/>
        <w:rPr>
          <w:b/>
          <w:bCs/>
          <w:szCs w:val="24"/>
          <w:lang w:val="en-GB" w:eastAsia="en-GB"/>
        </w:rPr>
      </w:pPr>
    </w:p>
    <w:p w14:paraId="6B9A5EF0" w14:textId="77777777" w:rsidR="002D1801" w:rsidRDefault="002D1801" w:rsidP="00683E52">
      <w:pPr>
        <w:spacing w:line="360" w:lineRule="auto"/>
        <w:ind w:left="57"/>
        <w:contextualSpacing/>
        <w:jc w:val="both"/>
        <w:rPr>
          <w:b/>
          <w:bCs/>
          <w:szCs w:val="24"/>
          <w:lang w:val="en-GB" w:eastAsia="en-GB"/>
        </w:rPr>
      </w:pPr>
    </w:p>
    <w:p w14:paraId="6779EC3C" w14:textId="77C56AAD" w:rsidR="008D471A" w:rsidRPr="008D404A" w:rsidRDefault="008D471A" w:rsidP="00683E52">
      <w:pPr>
        <w:spacing w:line="360" w:lineRule="auto"/>
        <w:ind w:left="57"/>
        <w:contextualSpacing/>
        <w:jc w:val="both"/>
        <w:rPr>
          <w:szCs w:val="24"/>
          <w:lang w:val="en-GB" w:eastAsia="en-GB"/>
        </w:rPr>
      </w:pPr>
      <w:r w:rsidRPr="008D404A">
        <w:rPr>
          <w:b/>
          <w:bCs/>
          <w:szCs w:val="24"/>
          <w:lang w:val="en-GB" w:eastAsia="en-GB"/>
        </w:rPr>
        <w:t>THE ISSUES</w:t>
      </w:r>
    </w:p>
    <w:p w14:paraId="4B68A8B1" w14:textId="77777777" w:rsidR="008D471A" w:rsidRPr="008D404A" w:rsidRDefault="008D471A" w:rsidP="00683E52">
      <w:pPr>
        <w:pStyle w:val="ListParagraph"/>
        <w:spacing w:line="360" w:lineRule="auto"/>
        <w:ind w:left="737"/>
        <w:jc w:val="both"/>
        <w:rPr>
          <w:szCs w:val="24"/>
          <w:lang w:val="en-GB" w:eastAsia="en-GB"/>
        </w:rPr>
      </w:pPr>
      <w:r w:rsidRPr="008D404A">
        <w:rPr>
          <w:szCs w:val="24"/>
          <w:lang w:val="en-GB" w:eastAsia="en-GB"/>
        </w:rPr>
        <w:t xml:space="preserve"> </w:t>
      </w:r>
    </w:p>
    <w:p w14:paraId="250483C0" w14:textId="7B8FBC50" w:rsidR="00E64C12" w:rsidRDefault="00A50779" w:rsidP="00E64C12">
      <w:pPr>
        <w:pStyle w:val="ListParagraph"/>
        <w:numPr>
          <w:ilvl w:val="0"/>
          <w:numId w:val="1"/>
        </w:numPr>
        <w:spacing w:line="360" w:lineRule="auto"/>
        <w:jc w:val="both"/>
        <w:rPr>
          <w:szCs w:val="24"/>
          <w:lang w:val="en-GB" w:eastAsia="en-GB"/>
        </w:rPr>
      </w:pPr>
      <w:r>
        <w:rPr>
          <w:szCs w:val="24"/>
          <w:lang w:val="en-GB" w:eastAsia="en-GB"/>
        </w:rPr>
        <w:t xml:space="preserve">The main issues, as the Rule 6 Party sees it, </w:t>
      </w:r>
      <w:r w:rsidR="00C24206">
        <w:rPr>
          <w:szCs w:val="24"/>
          <w:lang w:val="en-GB" w:eastAsia="en-GB"/>
        </w:rPr>
        <w:t>remain</w:t>
      </w:r>
      <w:r w:rsidR="00D00C60">
        <w:rPr>
          <w:szCs w:val="24"/>
          <w:lang w:val="en-GB" w:eastAsia="en-GB"/>
        </w:rPr>
        <w:t xml:space="preserve"> as </w:t>
      </w:r>
      <w:r w:rsidR="00E64C12">
        <w:rPr>
          <w:szCs w:val="24"/>
          <w:lang w:val="en-GB" w:eastAsia="en-GB"/>
        </w:rPr>
        <w:t>per the Inspector’s first CMC note</w:t>
      </w:r>
      <w:r w:rsidR="00C31FFE">
        <w:rPr>
          <w:szCs w:val="24"/>
          <w:lang w:val="en-GB" w:eastAsia="en-GB"/>
        </w:rPr>
        <w:t>, namely</w:t>
      </w:r>
      <w:r>
        <w:rPr>
          <w:szCs w:val="24"/>
          <w:lang w:val="en-GB" w:eastAsia="en-GB"/>
        </w:rPr>
        <w:t>:</w:t>
      </w:r>
    </w:p>
    <w:p w14:paraId="0869E16E" w14:textId="6E7BA3A2" w:rsidR="00E64C12" w:rsidRDefault="00E64C12" w:rsidP="00E64C12">
      <w:pPr>
        <w:pStyle w:val="ListParagraph"/>
        <w:numPr>
          <w:ilvl w:val="1"/>
          <w:numId w:val="1"/>
        </w:numPr>
        <w:spacing w:line="360" w:lineRule="auto"/>
        <w:jc w:val="both"/>
        <w:rPr>
          <w:szCs w:val="24"/>
          <w:lang w:val="en-GB" w:eastAsia="en-GB"/>
        </w:rPr>
      </w:pPr>
      <w:r>
        <w:rPr>
          <w:szCs w:val="24"/>
          <w:lang w:val="en-GB" w:eastAsia="en-GB"/>
        </w:rPr>
        <w:t>T</w:t>
      </w:r>
      <w:r w:rsidRPr="00E64C12">
        <w:rPr>
          <w:szCs w:val="24"/>
          <w:lang w:val="en-GB" w:eastAsia="en-GB"/>
        </w:rPr>
        <w:t>he character and appearance of the area</w:t>
      </w:r>
      <w:r>
        <w:rPr>
          <w:szCs w:val="24"/>
          <w:lang w:val="en-GB" w:eastAsia="en-GB"/>
        </w:rPr>
        <w:t>;</w:t>
      </w:r>
    </w:p>
    <w:p w14:paraId="02AEFE73" w14:textId="214BEAC1" w:rsidR="00E64C12" w:rsidRDefault="00E64C12" w:rsidP="00E64C12">
      <w:pPr>
        <w:pStyle w:val="ListParagraph"/>
        <w:numPr>
          <w:ilvl w:val="1"/>
          <w:numId w:val="1"/>
        </w:numPr>
        <w:spacing w:line="360" w:lineRule="auto"/>
        <w:jc w:val="both"/>
        <w:rPr>
          <w:szCs w:val="24"/>
          <w:lang w:val="en-GB" w:eastAsia="en-GB"/>
        </w:rPr>
      </w:pPr>
      <w:r>
        <w:rPr>
          <w:szCs w:val="24"/>
          <w:lang w:val="en-GB" w:eastAsia="en-GB"/>
        </w:rPr>
        <w:t>H</w:t>
      </w:r>
      <w:r w:rsidRPr="00E64C12">
        <w:rPr>
          <w:szCs w:val="24"/>
          <w:lang w:val="en-GB" w:eastAsia="en-GB"/>
        </w:rPr>
        <w:t>ighway safety and sustainable transpor</w:t>
      </w:r>
      <w:r>
        <w:rPr>
          <w:szCs w:val="24"/>
          <w:lang w:val="en-GB" w:eastAsia="en-GB"/>
        </w:rPr>
        <w:t>t;</w:t>
      </w:r>
    </w:p>
    <w:p w14:paraId="6D867E66" w14:textId="708EA91D" w:rsidR="00E64C12" w:rsidRDefault="00E64C12" w:rsidP="00E64C12">
      <w:pPr>
        <w:pStyle w:val="ListParagraph"/>
        <w:numPr>
          <w:ilvl w:val="1"/>
          <w:numId w:val="1"/>
        </w:numPr>
        <w:spacing w:line="360" w:lineRule="auto"/>
        <w:jc w:val="both"/>
        <w:rPr>
          <w:szCs w:val="24"/>
          <w:lang w:val="en-GB" w:eastAsia="en-GB"/>
        </w:rPr>
      </w:pPr>
      <w:r>
        <w:rPr>
          <w:szCs w:val="24"/>
          <w:lang w:val="en-GB" w:eastAsia="en-GB"/>
        </w:rPr>
        <w:t>B</w:t>
      </w:r>
      <w:r w:rsidRPr="00E64C12">
        <w:rPr>
          <w:szCs w:val="24"/>
          <w:lang w:val="en-GB" w:eastAsia="en-GB"/>
        </w:rPr>
        <w:t>iodiversity</w:t>
      </w:r>
      <w:r>
        <w:rPr>
          <w:szCs w:val="24"/>
          <w:lang w:val="en-GB" w:eastAsia="en-GB"/>
        </w:rPr>
        <w:t>; and</w:t>
      </w:r>
    </w:p>
    <w:p w14:paraId="0E6E78A6" w14:textId="0F82ECF0" w:rsidR="007129AC" w:rsidRDefault="00E64C12" w:rsidP="00E64C12">
      <w:pPr>
        <w:pStyle w:val="ListParagraph"/>
        <w:numPr>
          <w:ilvl w:val="1"/>
          <w:numId w:val="1"/>
        </w:numPr>
        <w:spacing w:line="360" w:lineRule="auto"/>
        <w:jc w:val="both"/>
        <w:rPr>
          <w:szCs w:val="24"/>
          <w:lang w:val="en-GB" w:eastAsia="en-GB"/>
        </w:rPr>
      </w:pPr>
      <w:r>
        <w:rPr>
          <w:szCs w:val="24"/>
          <w:lang w:val="en-GB" w:eastAsia="en-GB"/>
        </w:rPr>
        <w:t>E</w:t>
      </w:r>
      <w:r w:rsidRPr="00E64C12">
        <w:rPr>
          <w:szCs w:val="24"/>
          <w:lang w:val="en-GB" w:eastAsia="en-GB"/>
        </w:rPr>
        <w:t>conomic considerations – need</w:t>
      </w:r>
      <w:r w:rsidR="00A87EB5">
        <w:rPr>
          <w:szCs w:val="24"/>
          <w:lang w:val="en-GB" w:eastAsia="en-GB"/>
        </w:rPr>
        <w:t xml:space="preserve">, </w:t>
      </w:r>
      <w:r w:rsidRPr="00E64C12">
        <w:rPr>
          <w:szCs w:val="24"/>
          <w:lang w:val="en-GB" w:eastAsia="en-GB"/>
        </w:rPr>
        <w:t>employment etc</w:t>
      </w:r>
      <w:r>
        <w:rPr>
          <w:szCs w:val="24"/>
          <w:lang w:val="en-GB" w:eastAsia="en-GB"/>
        </w:rPr>
        <w:t>.</w:t>
      </w:r>
    </w:p>
    <w:p w14:paraId="7D1C4618" w14:textId="77777777" w:rsidR="007129AC" w:rsidRPr="007129AC" w:rsidRDefault="007129AC" w:rsidP="00683E52">
      <w:pPr>
        <w:spacing w:line="360" w:lineRule="auto"/>
        <w:jc w:val="both"/>
        <w:rPr>
          <w:szCs w:val="24"/>
          <w:lang w:val="en-GB" w:eastAsia="en-GB"/>
        </w:rPr>
      </w:pPr>
    </w:p>
    <w:p w14:paraId="1A8F0E17" w14:textId="2AB68CB9" w:rsidR="007129AC" w:rsidRPr="00E64C12" w:rsidRDefault="007129AC" w:rsidP="00683E52">
      <w:pPr>
        <w:pStyle w:val="ListParagraph"/>
        <w:numPr>
          <w:ilvl w:val="0"/>
          <w:numId w:val="1"/>
        </w:numPr>
        <w:spacing w:line="360" w:lineRule="auto"/>
        <w:jc w:val="both"/>
        <w:rPr>
          <w:szCs w:val="24"/>
          <w:lang w:val="en-GB" w:eastAsia="en-GB"/>
        </w:rPr>
      </w:pPr>
      <w:r w:rsidRPr="00E64C12">
        <w:rPr>
          <w:szCs w:val="24"/>
          <w:lang w:val="en-GB" w:eastAsia="en-GB"/>
        </w:rPr>
        <w:t>At this stage, given the di</w:t>
      </w:r>
      <w:r w:rsidR="002D1801">
        <w:rPr>
          <w:szCs w:val="24"/>
          <w:lang w:val="en-GB" w:eastAsia="en-GB"/>
        </w:rPr>
        <w:t xml:space="preserve">stance </w:t>
      </w:r>
      <w:r w:rsidRPr="00E64C12">
        <w:rPr>
          <w:szCs w:val="24"/>
          <w:lang w:val="en-GB" w:eastAsia="en-GB"/>
        </w:rPr>
        <w:t xml:space="preserve">between the parties, </w:t>
      </w:r>
      <w:r w:rsidR="00707314">
        <w:rPr>
          <w:szCs w:val="24"/>
          <w:lang w:val="en-GB" w:eastAsia="en-GB"/>
        </w:rPr>
        <w:t>the Rule</w:t>
      </w:r>
      <w:r w:rsidR="00FB2AE0">
        <w:rPr>
          <w:szCs w:val="24"/>
          <w:lang w:val="en-GB" w:eastAsia="en-GB"/>
        </w:rPr>
        <w:t xml:space="preserve"> </w:t>
      </w:r>
      <w:r w:rsidR="00707314">
        <w:rPr>
          <w:szCs w:val="24"/>
          <w:lang w:val="en-GB" w:eastAsia="en-GB"/>
        </w:rPr>
        <w:t xml:space="preserve">6 Party </w:t>
      </w:r>
      <w:r w:rsidR="00004103" w:rsidRPr="00E64C12">
        <w:rPr>
          <w:szCs w:val="24"/>
          <w:lang w:val="en-GB" w:eastAsia="en-GB"/>
        </w:rPr>
        <w:t xml:space="preserve">still </w:t>
      </w:r>
      <w:r w:rsidR="00D76B7E" w:rsidRPr="00E64C12">
        <w:rPr>
          <w:szCs w:val="24"/>
          <w:lang w:val="en-GB" w:eastAsia="en-GB"/>
        </w:rPr>
        <w:t>consider</w:t>
      </w:r>
      <w:r w:rsidR="00707314">
        <w:rPr>
          <w:szCs w:val="24"/>
          <w:lang w:val="en-GB" w:eastAsia="en-GB"/>
        </w:rPr>
        <w:t>s</w:t>
      </w:r>
      <w:r w:rsidRPr="00E64C12">
        <w:rPr>
          <w:szCs w:val="24"/>
          <w:lang w:val="en-GB" w:eastAsia="en-GB"/>
        </w:rPr>
        <w:t xml:space="preserve"> that all these matters would best be dealt with via formal presentation of evidence (examination in chief and cross-examination). </w:t>
      </w:r>
    </w:p>
    <w:p w14:paraId="605C83A8" w14:textId="77777777" w:rsidR="002860E7" w:rsidRPr="005148C0" w:rsidRDefault="002860E7" w:rsidP="00683E52">
      <w:pPr>
        <w:spacing w:line="360" w:lineRule="auto"/>
        <w:jc w:val="both"/>
        <w:rPr>
          <w:szCs w:val="24"/>
          <w:lang w:val="en-GB" w:eastAsia="en-GB"/>
        </w:rPr>
      </w:pPr>
    </w:p>
    <w:p w14:paraId="6B921F8E" w14:textId="77777777" w:rsidR="004D30E9" w:rsidRDefault="004D30E9" w:rsidP="00683E52">
      <w:pPr>
        <w:pStyle w:val="ListParagraph"/>
        <w:spacing w:line="360" w:lineRule="auto"/>
        <w:ind w:left="57"/>
        <w:jc w:val="both"/>
        <w:rPr>
          <w:b/>
          <w:bCs/>
          <w:szCs w:val="24"/>
          <w:lang w:val="en-GB" w:eastAsia="en-GB"/>
        </w:rPr>
      </w:pPr>
    </w:p>
    <w:p w14:paraId="3B158BBA" w14:textId="0E299051" w:rsidR="005148C0" w:rsidRDefault="005148C0" w:rsidP="00683E52">
      <w:pPr>
        <w:pStyle w:val="ListParagraph"/>
        <w:spacing w:line="360" w:lineRule="auto"/>
        <w:ind w:left="57"/>
        <w:jc w:val="both"/>
        <w:rPr>
          <w:b/>
          <w:bCs/>
          <w:szCs w:val="24"/>
          <w:lang w:val="en-GB" w:eastAsia="en-GB"/>
        </w:rPr>
      </w:pPr>
      <w:r>
        <w:rPr>
          <w:b/>
          <w:bCs/>
          <w:szCs w:val="24"/>
          <w:lang w:val="en-GB" w:eastAsia="en-GB"/>
        </w:rPr>
        <w:t>DOCUMENTS</w:t>
      </w:r>
    </w:p>
    <w:p w14:paraId="449E3C9B" w14:textId="77777777" w:rsidR="005148C0" w:rsidRDefault="005148C0" w:rsidP="00683E52">
      <w:pPr>
        <w:spacing w:line="360" w:lineRule="auto"/>
        <w:contextualSpacing/>
        <w:jc w:val="both"/>
        <w:rPr>
          <w:b/>
          <w:bCs/>
          <w:lang w:val="en-GB"/>
        </w:rPr>
      </w:pPr>
    </w:p>
    <w:p w14:paraId="11E5B182" w14:textId="17699CDF" w:rsidR="00E64C12" w:rsidRDefault="00E64C12" w:rsidP="00683E52">
      <w:pPr>
        <w:pStyle w:val="ListParagraph"/>
        <w:numPr>
          <w:ilvl w:val="0"/>
          <w:numId w:val="1"/>
        </w:numPr>
        <w:spacing w:line="360" w:lineRule="auto"/>
        <w:jc w:val="both"/>
        <w:rPr>
          <w:lang w:val="en-GB"/>
        </w:rPr>
      </w:pPr>
      <w:r>
        <w:rPr>
          <w:lang w:val="en-GB"/>
        </w:rPr>
        <w:t xml:space="preserve">A Core Documents list </w:t>
      </w:r>
      <w:r w:rsidR="0003599C">
        <w:rPr>
          <w:lang w:val="en-GB"/>
        </w:rPr>
        <w:t xml:space="preserve">was </w:t>
      </w:r>
      <w:r>
        <w:rPr>
          <w:lang w:val="en-GB"/>
        </w:rPr>
        <w:t xml:space="preserve">shared with the Rule 6 Party </w:t>
      </w:r>
      <w:r w:rsidR="00BC15B8">
        <w:rPr>
          <w:lang w:val="en-GB"/>
        </w:rPr>
        <w:t>on</w:t>
      </w:r>
      <w:r>
        <w:rPr>
          <w:lang w:val="en-GB"/>
        </w:rPr>
        <w:t xml:space="preserve"> 20 July</w:t>
      </w:r>
      <w:r w:rsidR="00BC15B8">
        <w:rPr>
          <w:lang w:val="en-GB"/>
        </w:rPr>
        <w:t>.</w:t>
      </w:r>
      <w:r>
        <w:rPr>
          <w:lang w:val="en-GB"/>
        </w:rPr>
        <w:t xml:space="preserve"> The Rule 6 Party</w:t>
      </w:r>
      <w:r w:rsidR="00EE00E0">
        <w:rPr>
          <w:lang w:val="en-GB"/>
        </w:rPr>
        <w:t xml:space="preserve"> </w:t>
      </w:r>
      <w:r>
        <w:rPr>
          <w:lang w:val="en-GB"/>
        </w:rPr>
        <w:t xml:space="preserve">will endeavour to </w:t>
      </w:r>
      <w:r w:rsidR="00BC15B8">
        <w:rPr>
          <w:lang w:val="en-GB"/>
        </w:rPr>
        <w:t>review and respond in advance of the submission deadline of 31 July</w:t>
      </w:r>
      <w:r w:rsidR="000032F0">
        <w:rPr>
          <w:lang w:val="en-GB"/>
        </w:rPr>
        <w:t xml:space="preserve"> albeit that the time allowed for this is very short</w:t>
      </w:r>
      <w:r w:rsidR="00BC15B8">
        <w:rPr>
          <w:lang w:val="en-GB"/>
        </w:rPr>
        <w:t>.</w:t>
      </w:r>
      <w:r w:rsidR="001F393F">
        <w:rPr>
          <w:lang w:val="en-GB"/>
        </w:rPr>
        <w:t xml:space="preserve"> Given the lateness of a draft being provided i</w:t>
      </w:r>
      <w:r w:rsidR="000032F0">
        <w:rPr>
          <w:lang w:val="en-GB"/>
        </w:rPr>
        <w:t xml:space="preserve">t is suggested </w:t>
      </w:r>
      <w:r w:rsidR="000032F0">
        <w:rPr>
          <w:lang w:val="en-GB"/>
        </w:rPr>
        <w:lastRenderedPageBreak/>
        <w:t xml:space="preserve">that </w:t>
      </w:r>
      <w:r w:rsidR="001F393F">
        <w:rPr>
          <w:lang w:val="en-GB"/>
        </w:rPr>
        <w:t xml:space="preserve">the deadline </w:t>
      </w:r>
      <w:r w:rsidR="000032F0">
        <w:rPr>
          <w:lang w:val="en-GB"/>
        </w:rPr>
        <w:t>for submission of the Core Document</w:t>
      </w:r>
      <w:r w:rsidR="003262FA">
        <w:rPr>
          <w:lang w:val="en-GB"/>
        </w:rPr>
        <w:t xml:space="preserve">s </w:t>
      </w:r>
      <w:r w:rsidR="001F393F">
        <w:rPr>
          <w:lang w:val="en-GB"/>
        </w:rPr>
        <w:t xml:space="preserve">be extended </w:t>
      </w:r>
      <w:r w:rsidR="000032F0">
        <w:rPr>
          <w:lang w:val="en-GB"/>
        </w:rPr>
        <w:t>by a couple of weeks</w:t>
      </w:r>
      <w:r w:rsidR="00AF2DAC">
        <w:rPr>
          <w:lang w:val="en-GB"/>
        </w:rPr>
        <w:t xml:space="preserve"> so say to 14 August 2026</w:t>
      </w:r>
      <w:r w:rsidR="000032F0">
        <w:rPr>
          <w:lang w:val="en-GB"/>
        </w:rPr>
        <w:t>.</w:t>
      </w:r>
      <w:r w:rsidR="003262FA">
        <w:rPr>
          <w:lang w:val="en-GB"/>
        </w:rPr>
        <w:t xml:space="preserve"> </w:t>
      </w:r>
      <w:r w:rsidR="004A3BA1">
        <w:rPr>
          <w:lang w:val="en-GB"/>
        </w:rPr>
        <w:t>In addition the Rule 6 Party assumes that the Code Documents will be a live documents to which further documents can, with agreement of all the parties, be added at a later date</w:t>
      </w:r>
      <w:r w:rsidR="002831C4">
        <w:rPr>
          <w:lang w:val="en-GB"/>
        </w:rPr>
        <w:t xml:space="preserve"> (without changing existing numbering).</w:t>
      </w:r>
    </w:p>
    <w:p w14:paraId="6C201345" w14:textId="77777777" w:rsidR="00BC15B8" w:rsidRDefault="00BC15B8" w:rsidP="00BC15B8">
      <w:pPr>
        <w:pStyle w:val="ListParagraph"/>
        <w:spacing w:line="360" w:lineRule="auto"/>
        <w:ind w:left="737"/>
        <w:jc w:val="both"/>
        <w:rPr>
          <w:lang w:val="en-GB"/>
        </w:rPr>
      </w:pPr>
    </w:p>
    <w:p w14:paraId="25BD709D" w14:textId="42C0C6FD" w:rsidR="00305A31" w:rsidRDefault="000032F0" w:rsidP="00683E52">
      <w:pPr>
        <w:pStyle w:val="ListParagraph"/>
        <w:numPr>
          <w:ilvl w:val="0"/>
          <w:numId w:val="1"/>
        </w:numPr>
        <w:spacing w:line="360" w:lineRule="auto"/>
        <w:jc w:val="both"/>
        <w:rPr>
          <w:lang w:val="en-GB"/>
        </w:rPr>
      </w:pPr>
      <w:r>
        <w:rPr>
          <w:lang w:val="en-GB"/>
        </w:rPr>
        <w:t xml:space="preserve">As matters stand no draft </w:t>
      </w:r>
      <w:r w:rsidR="00305A31">
        <w:rPr>
          <w:lang w:val="en-GB"/>
        </w:rPr>
        <w:t xml:space="preserve">Statements of Common Ground </w:t>
      </w:r>
      <w:r w:rsidR="00BC15B8">
        <w:rPr>
          <w:lang w:val="en-GB"/>
        </w:rPr>
        <w:t>have been sent to the Rule 6 Party to date.</w:t>
      </w:r>
      <w:r>
        <w:rPr>
          <w:lang w:val="en-GB"/>
        </w:rPr>
        <w:t xml:space="preserve"> These have been chased.</w:t>
      </w:r>
    </w:p>
    <w:p w14:paraId="58E4386A" w14:textId="77777777" w:rsidR="00A32508" w:rsidRPr="00A32508" w:rsidRDefault="00A32508" w:rsidP="00A32508">
      <w:pPr>
        <w:pStyle w:val="ListParagraph"/>
        <w:rPr>
          <w:lang w:val="en-GB"/>
        </w:rPr>
      </w:pPr>
    </w:p>
    <w:p w14:paraId="33F4FEEA" w14:textId="5F6C84C3" w:rsidR="00A32508" w:rsidRDefault="00BE1679" w:rsidP="00683E52">
      <w:pPr>
        <w:pStyle w:val="ListParagraph"/>
        <w:numPr>
          <w:ilvl w:val="0"/>
          <w:numId w:val="1"/>
        </w:numPr>
        <w:spacing w:line="360" w:lineRule="auto"/>
        <w:jc w:val="both"/>
        <w:rPr>
          <w:lang w:val="en-GB"/>
        </w:rPr>
      </w:pPr>
      <w:r>
        <w:rPr>
          <w:lang w:val="en-GB"/>
        </w:rPr>
        <w:t>The process being undertaken by the Appellants in relation to the ES addenda allows for 30 days for consultation responses. Th</w:t>
      </w:r>
      <w:r w:rsidR="00A4389A">
        <w:rPr>
          <w:lang w:val="en-GB"/>
        </w:rPr>
        <w:t xml:space="preserve">ese are due on </w:t>
      </w:r>
      <w:r w:rsidR="00AF2DAC">
        <w:rPr>
          <w:lang w:val="en-GB"/>
        </w:rPr>
        <w:t>1 August 2026</w:t>
      </w:r>
      <w:r w:rsidR="00A4389A">
        <w:rPr>
          <w:lang w:val="en-GB"/>
        </w:rPr>
        <w:t>. The Rule 6 Party is preparing a consultation response. It will not be possible to commen</w:t>
      </w:r>
      <w:r w:rsidR="00D0750B">
        <w:rPr>
          <w:lang w:val="en-GB"/>
        </w:rPr>
        <w:t xml:space="preserve">t on highways matters (given the above issues) by this “deadline” and this will need to be addressed in Proofs instead. </w:t>
      </w:r>
      <w:r w:rsidR="009263C4">
        <w:rPr>
          <w:lang w:val="en-GB"/>
        </w:rPr>
        <w:t xml:space="preserve">Moreover, it goes without saying that by 1 August 2026 the Rule 6 Party will not have seen, or be able to consider, responses from other consultees. </w:t>
      </w:r>
    </w:p>
    <w:p w14:paraId="37EA9C74" w14:textId="77777777" w:rsidR="004D30E9" w:rsidRDefault="004D30E9" w:rsidP="00683E52">
      <w:pPr>
        <w:spacing w:line="360" w:lineRule="auto"/>
        <w:jc w:val="both"/>
        <w:rPr>
          <w:b/>
          <w:bCs/>
          <w:lang w:val="en-GB"/>
        </w:rPr>
      </w:pPr>
    </w:p>
    <w:p w14:paraId="6EFD8022" w14:textId="77777777" w:rsidR="004D30E9" w:rsidRDefault="004D30E9" w:rsidP="00683E52">
      <w:pPr>
        <w:spacing w:line="360" w:lineRule="auto"/>
        <w:jc w:val="both"/>
        <w:rPr>
          <w:b/>
          <w:bCs/>
          <w:lang w:val="en-GB"/>
        </w:rPr>
      </w:pPr>
    </w:p>
    <w:p w14:paraId="0CB326D0" w14:textId="3E80D1CD" w:rsidR="00C31BC1" w:rsidRPr="00BE15DA" w:rsidRDefault="00C31BC1" w:rsidP="00683E52">
      <w:pPr>
        <w:spacing w:line="360" w:lineRule="auto"/>
        <w:jc w:val="both"/>
        <w:rPr>
          <w:b/>
          <w:bCs/>
          <w:lang w:val="en-GB"/>
        </w:rPr>
      </w:pPr>
      <w:r w:rsidRPr="00BE15DA">
        <w:rPr>
          <w:b/>
          <w:bCs/>
          <w:lang w:val="en-GB"/>
        </w:rPr>
        <w:t>TIMETABLE</w:t>
      </w:r>
    </w:p>
    <w:p w14:paraId="059A0D2A" w14:textId="77777777" w:rsidR="00C31BC1" w:rsidRPr="00BE15DA" w:rsidRDefault="00C31BC1" w:rsidP="00683E52">
      <w:pPr>
        <w:pStyle w:val="ListParagraph"/>
        <w:spacing w:line="360" w:lineRule="auto"/>
        <w:rPr>
          <w:lang w:val="en-GB"/>
        </w:rPr>
      </w:pPr>
    </w:p>
    <w:p w14:paraId="2A53BBB9" w14:textId="58A97F85" w:rsidR="009B31DD" w:rsidRDefault="0050786D" w:rsidP="00305A31">
      <w:pPr>
        <w:pStyle w:val="ListParagraph"/>
        <w:numPr>
          <w:ilvl w:val="0"/>
          <w:numId w:val="1"/>
        </w:numPr>
        <w:spacing w:line="360" w:lineRule="auto"/>
        <w:jc w:val="both"/>
        <w:rPr>
          <w:lang w:val="en-GB"/>
        </w:rPr>
      </w:pPr>
      <w:r>
        <w:rPr>
          <w:lang w:val="en-GB"/>
        </w:rPr>
        <w:t>The Rule 6 Party remains of the view that</w:t>
      </w:r>
      <w:r w:rsidR="0003599C">
        <w:rPr>
          <w:lang w:val="en-GB"/>
        </w:rPr>
        <w:t xml:space="preserve"> by far</w:t>
      </w:r>
      <w:r>
        <w:rPr>
          <w:lang w:val="en-GB"/>
        </w:rPr>
        <w:t xml:space="preserve"> the most efficient and </w:t>
      </w:r>
      <w:r w:rsidR="009B31DD">
        <w:rPr>
          <w:lang w:val="en-GB"/>
        </w:rPr>
        <w:t>effective</w:t>
      </w:r>
      <w:r>
        <w:rPr>
          <w:lang w:val="en-GB"/>
        </w:rPr>
        <w:t xml:space="preserve"> way of running </w:t>
      </w:r>
      <w:r w:rsidR="009B31DD">
        <w:rPr>
          <w:lang w:val="en-GB"/>
        </w:rPr>
        <w:t>the</w:t>
      </w:r>
      <w:r>
        <w:rPr>
          <w:lang w:val="en-GB"/>
        </w:rPr>
        <w:t xml:space="preserve"> conjoined inquir</w:t>
      </w:r>
      <w:r w:rsidR="009B31DD">
        <w:rPr>
          <w:lang w:val="en-GB"/>
        </w:rPr>
        <w:t>ies</w:t>
      </w:r>
      <w:r>
        <w:rPr>
          <w:lang w:val="en-GB"/>
        </w:rPr>
        <w:t xml:space="preserve"> would be topic-based. </w:t>
      </w:r>
    </w:p>
    <w:p w14:paraId="0E9EECBA" w14:textId="77777777" w:rsidR="009B31DD" w:rsidRDefault="009B31DD" w:rsidP="009B31DD">
      <w:pPr>
        <w:pStyle w:val="ListParagraph"/>
        <w:spacing w:line="360" w:lineRule="auto"/>
        <w:ind w:left="737"/>
        <w:jc w:val="both"/>
        <w:rPr>
          <w:lang w:val="en-GB"/>
        </w:rPr>
      </w:pPr>
    </w:p>
    <w:p w14:paraId="49F88AA1" w14:textId="10E16D03" w:rsidR="0050786D" w:rsidRDefault="009B31DD" w:rsidP="00305A31">
      <w:pPr>
        <w:pStyle w:val="ListParagraph"/>
        <w:numPr>
          <w:ilvl w:val="0"/>
          <w:numId w:val="1"/>
        </w:numPr>
        <w:spacing w:line="360" w:lineRule="auto"/>
        <w:jc w:val="both"/>
        <w:rPr>
          <w:lang w:val="en-GB"/>
        </w:rPr>
      </w:pPr>
      <w:r>
        <w:rPr>
          <w:lang w:val="en-GB"/>
        </w:rPr>
        <w:t>In terms of running order, g</w:t>
      </w:r>
      <w:r w:rsidR="0050786D">
        <w:rPr>
          <w:lang w:val="en-GB"/>
        </w:rPr>
        <w:t xml:space="preserve">iven the problems identified </w:t>
      </w:r>
      <w:r>
        <w:rPr>
          <w:lang w:val="en-GB"/>
        </w:rPr>
        <w:t xml:space="preserve">above </w:t>
      </w:r>
      <w:r w:rsidR="0050786D">
        <w:rPr>
          <w:lang w:val="en-GB"/>
        </w:rPr>
        <w:t xml:space="preserve">with the ES </w:t>
      </w:r>
      <w:r w:rsidR="00A1096E">
        <w:rPr>
          <w:lang w:val="en-GB"/>
        </w:rPr>
        <w:t>a</w:t>
      </w:r>
      <w:r w:rsidR="0050786D">
        <w:rPr>
          <w:lang w:val="en-GB"/>
        </w:rPr>
        <w:t>ddenda in respect of highways</w:t>
      </w:r>
      <w:r>
        <w:rPr>
          <w:lang w:val="en-GB"/>
        </w:rPr>
        <w:t xml:space="preserve">, </w:t>
      </w:r>
      <w:r w:rsidR="00707314">
        <w:rPr>
          <w:lang w:val="en-GB"/>
        </w:rPr>
        <w:t xml:space="preserve">the Rule 6 Party </w:t>
      </w:r>
      <w:r>
        <w:rPr>
          <w:lang w:val="en-GB"/>
        </w:rPr>
        <w:t>suggest</w:t>
      </w:r>
      <w:r w:rsidR="00707314">
        <w:rPr>
          <w:lang w:val="en-GB"/>
        </w:rPr>
        <w:t>s</w:t>
      </w:r>
      <w:r>
        <w:rPr>
          <w:lang w:val="en-GB"/>
        </w:rPr>
        <w:t xml:space="preserve"> that highways and planning come last, to allow as much time as possible to </w:t>
      </w:r>
      <w:r w:rsidR="00B061E4">
        <w:rPr>
          <w:lang w:val="en-GB"/>
        </w:rPr>
        <w:t>review</w:t>
      </w:r>
      <w:r>
        <w:rPr>
          <w:lang w:val="en-GB"/>
        </w:rPr>
        <w:t xml:space="preserve"> the additional information submitted on those issues</w:t>
      </w:r>
      <w:r w:rsidR="00370478">
        <w:rPr>
          <w:lang w:val="en-GB"/>
        </w:rPr>
        <w:t xml:space="preserve"> before giving oral evidence</w:t>
      </w:r>
      <w:r>
        <w:rPr>
          <w:lang w:val="en-GB"/>
        </w:rPr>
        <w:t>.</w:t>
      </w:r>
    </w:p>
    <w:p w14:paraId="7CED1399" w14:textId="77777777" w:rsidR="00F850E6" w:rsidRPr="00F850E6" w:rsidRDefault="00F850E6" w:rsidP="00F850E6">
      <w:pPr>
        <w:pStyle w:val="ListParagraph"/>
        <w:rPr>
          <w:lang w:val="en-GB"/>
        </w:rPr>
      </w:pPr>
    </w:p>
    <w:p w14:paraId="4FE77129" w14:textId="3F57459C" w:rsidR="00F850E6" w:rsidRDefault="00F850E6" w:rsidP="00305A31">
      <w:pPr>
        <w:pStyle w:val="ListParagraph"/>
        <w:numPr>
          <w:ilvl w:val="0"/>
          <w:numId w:val="1"/>
        </w:numPr>
        <w:spacing w:line="360" w:lineRule="auto"/>
        <w:jc w:val="both"/>
        <w:rPr>
          <w:lang w:val="en-GB"/>
        </w:rPr>
      </w:pPr>
      <w:r>
        <w:rPr>
          <w:lang w:val="en-GB"/>
        </w:rPr>
        <w:t xml:space="preserve">It is important that any timetable set out, in relation to each topic, the order in which the Appellants propose to call their respective witnesses. It is anticipated that the order may not be the same for every topic. </w:t>
      </w:r>
      <w:r>
        <w:rPr>
          <w:lang w:val="en-GB"/>
        </w:rPr>
        <w:lastRenderedPageBreak/>
        <w:t xml:space="preserve">Clearly, the Rule 6 Party </w:t>
      </w:r>
      <w:r w:rsidR="00BD3CDB">
        <w:rPr>
          <w:lang w:val="en-GB"/>
        </w:rPr>
        <w:t>neds to know the order well in advance of the inquiry.</w:t>
      </w:r>
    </w:p>
    <w:p w14:paraId="7FADA83F" w14:textId="77777777" w:rsidR="00CE1C3C" w:rsidRDefault="00CE1C3C" w:rsidP="00CE1C3C">
      <w:pPr>
        <w:spacing w:line="360" w:lineRule="auto"/>
        <w:jc w:val="both"/>
        <w:rPr>
          <w:lang w:val="en-GB"/>
        </w:rPr>
      </w:pPr>
    </w:p>
    <w:p w14:paraId="6614912E" w14:textId="72CCE726" w:rsidR="00CE1C3C" w:rsidRPr="00CE1C3C" w:rsidRDefault="00CE1C3C" w:rsidP="00CE1C3C">
      <w:pPr>
        <w:spacing w:line="360" w:lineRule="auto"/>
        <w:jc w:val="both"/>
        <w:rPr>
          <w:b/>
          <w:bCs/>
          <w:lang w:val="en-GB"/>
        </w:rPr>
      </w:pPr>
      <w:r>
        <w:rPr>
          <w:b/>
          <w:bCs/>
          <w:lang w:val="en-GB"/>
        </w:rPr>
        <w:t>OTHER MATTERS</w:t>
      </w:r>
    </w:p>
    <w:p w14:paraId="654A1FA8" w14:textId="77777777" w:rsidR="00CE1C3C" w:rsidRPr="00CE1C3C" w:rsidRDefault="00CE1C3C" w:rsidP="00CE1C3C">
      <w:pPr>
        <w:spacing w:line="360" w:lineRule="auto"/>
        <w:jc w:val="both"/>
        <w:rPr>
          <w:lang w:val="en-GB"/>
        </w:rPr>
      </w:pPr>
    </w:p>
    <w:p w14:paraId="0A43C4D5" w14:textId="7510B000" w:rsidR="00E364EC" w:rsidRDefault="00E364EC" w:rsidP="00641817">
      <w:pPr>
        <w:pStyle w:val="ListParagraph"/>
        <w:numPr>
          <w:ilvl w:val="0"/>
          <w:numId w:val="1"/>
        </w:numPr>
        <w:spacing w:line="360" w:lineRule="auto"/>
        <w:jc w:val="both"/>
        <w:rPr>
          <w:lang w:val="en-GB"/>
        </w:rPr>
      </w:pPr>
      <w:r>
        <w:rPr>
          <w:lang w:val="en-GB"/>
        </w:rPr>
        <w:t>Since the last CMC, there has been correspondence between the Appellants, the Rule 6 Part</w:t>
      </w:r>
      <w:r w:rsidR="002B4A58">
        <w:rPr>
          <w:lang w:val="en-GB"/>
        </w:rPr>
        <w:t>y</w:t>
      </w:r>
      <w:r>
        <w:rPr>
          <w:lang w:val="en-GB"/>
        </w:rPr>
        <w:t>, and the Council on a number of matters, including:</w:t>
      </w:r>
    </w:p>
    <w:p w14:paraId="2E24FFC1" w14:textId="41A3CD60" w:rsidR="00E364EC" w:rsidRDefault="002C0B5D" w:rsidP="00E364EC">
      <w:pPr>
        <w:pStyle w:val="ListParagraph"/>
        <w:numPr>
          <w:ilvl w:val="1"/>
          <w:numId w:val="1"/>
        </w:numPr>
        <w:spacing w:line="360" w:lineRule="auto"/>
        <w:jc w:val="both"/>
        <w:rPr>
          <w:lang w:val="en-GB"/>
        </w:rPr>
      </w:pPr>
      <w:r>
        <w:rPr>
          <w:lang w:val="en-GB"/>
        </w:rPr>
        <w:t>T</w:t>
      </w:r>
      <w:r w:rsidR="00370478">
        <w:rPr>
          <w:lang w:val="en-GB"/>
        </w:rPr>
        <w:t>he</w:t>
      </w:r>
      <w:r w:rsidR="00E364EC">
        <w:rPr>
          <w:lang w:val="en-GB"/>
        </w:rPr>
        <w:t xml:space="preserve"> Council’s decision to withdraw from the appeal. That correspondence will be included within the Core Documents </w:t>
      </w:r>
      <w:r w:rsidR="00370478">
        <w:rPr>
          <w:lang w:val="en-GB"/>
        </w:rPr>
        <w:t xml:space="preserve">and referred to by the Rule 6 Party at </w:t>
      </w:r>
      <w:r w:rsidR="00E364EC">
        <w:rPr>
          <w:lang w:val="en-GB"/>
        </w:rPr>
        <w:t xml:space="preserve">the </w:t>
      </w:r>
      <w:r w:rsidR="00370478">
        <w:rPr>
          <w:lang w:val="en-GB"/>
        </w:rPr>
        <w:t>inquiry</w:t>
      </w:r>
      <w:r w:rsidR="00E364EC">
        <w:rPr>
          <w:lang w:val="en-GB"/>
        </w:rPr>
        <w:t>;</w:t>
      </w:r>
    </w:p>
    <w:p w14:paraId="56889685" w14:textId="41A2C5D8" w:rsidR="00A32508" w:rsidRDefault="00A32508" w:rsidP="00E364EC">
      <w:pPr>
        <w:pStyle w:val="ListParagraph"/>
        <w:numPr>
          <w:ilvl w:val="1"/>
          <w:numId w:val="1"/>
        </w:numPr>
        <w:spacing w:line="360" w:lineRule="auto"/>
        <w:jc w:val="both"/>
        <w:rPr>
          <w:lang w:val="en-GB"/>
        </w:rPr>
      </w:pPr>
      <w:r>
        <w:rPr>
          <w:lang w:val="en-GB"/>
        </w:rPr>
        <w:t xml:space="preserve">The approach to </w:t>
      </w:r>
      <w:r w:rsidR="00BE1679">
        <w:rPr>
          <w:lang w:val="en-GB"/>
        </w:rPr>
        <w:t>consultation etc. on the ES addenda;</w:t>
      </w:r>
    </w:p>
    <w:p w14:paraId="239E4A9B" w14:textId="31E75E94" w:rsidR="00E364EC" w:rsidRDefault="00E364EC" w:rsidP="00E364EC">
      <w:pPr>
        <w:pStyle w:val="ListParagraph"/>
        <w:numPr>
          <w:ilvl w:val="1"/>
          <w:numId w:val="1"/>
        </w:numPr>
        <w:spacing w:line="360" w:lineRule="auto"/>
        <w:jc w:val="both"/>
        <w:rPr>
          <w:lang w:val="en-GB"/>
        </w:rPr>
      </w:pPr>
      <w:r>
        <w:rPr>
          <w:lang w:val="en-GB"/>
        </w:rPr>
        <w:t>Requests for more information on transport, as per the above;</w:t>
      </w:r>
    </w:p>
    <w:p w14:paraId="574091CD" w14:textId="3FB33F29" w:rsidR="00E364EC" w:rsidRDefault="00E364EC" w:rsidP="00E364EC">
      <w:pPr>
        <w:pStyle w:val="ListParagraph"/>
        <w:numPr>
          <w:ilvl w:val="1"/>
          <w:numId w:val="1"/>
        </w:numPr>
        <w:spacing w:line="360" w:lineRule="auto"/>
        <w:jc w:val="both"/>
        <w:rPr>
          <w:lang w:val="en-GB"/>
        </w:rPr>
      </w:pPr>
      <w:r>
        <w:rPr>
          <w:lang w:val="en-GB"/>
        </w:rPr>
        <w:t xml:space="preserve">Correspondence relating to the extent of the Rule 6 Party’s case on various matters. </w:t>
      </w:r>
    </w:p>
    <w:p w14:paraId="1C3986B0" w14:textId="77777777" w:rsidR="00E364EC" w:rsidRDefault="00E364EC" w:rsidP="00E364EC">
      <w:pPr>
        <w:pStyle w:val="ListParagraph"/>
        <w:spacing w:line="360" w:lineRule="auto"/>
        <w:ind w:left="1800"/>
        <w:jc w:val="both"/>
        <w:rPr>
          <w:lang w:val="en-GB"/>
        </w:rPr>
      </w:pPr>
    </w:p>
    <w:p w14:paraId="1C4223A3" w14:textId="3D0D3FDA" w:rsidR="00E364EC" w:rsidRDefault="00716C85" w:rsidP="00E364EC">
      <w:pPr>
        <w:pStyle w:val="ListParagraph"/>
        <w:numPr>
          <w:ilvl w:val="0"/>
          <w:numId w:val="1"/>
        </w:numPr>
        <w:spacing w:line="360" w:lineRule="auto"/>
        <w:jc w:val="both"/>
        <w:rPr>
          <w:lang w:val="en-GB"/>
        </w:rPr>
      </w:pPr>
      <w:r>
        <w:rPr>
          <w:lang w:val="en-GB"/>
        </w:rPr>
        <w:t xml:space="preserve">This </w:t>
      </w:r>
      <w:r w:rsidRPr="00AF5F67">
        <w:rPr>
          <w:lang w:val="en-GB"/>
        </w:rPr>
        <w:t xml:space="preserve">correspondence </w:t>
      </w:r>
      <w:r w:rsidR="00AF5F67" w:rsidRPr="00AF5F67">
        <w:rPr>
          <w:lang w:val="en-GB"/>
        </w:rPr>
        <w:t>i</w:t>
      </w:r>
      <w:r w:rsidR="00370478" w:rsidRPr="00AF5F67">
        <w:rPr>
          <w:lang w:val="en-GB"/>
        </w:rPr>
        <w:t>s appended</w:t>
      </w:r>
      <w:r w:rsidR="00AF5F67">
        <w:rPr>
          <w:lang w:val="en-GB"/>
        </w:rPr>
        <w:t>. It also needs to be included in the Core Documents.</w:t>
      </w:r>
    </w:p>
    <w:p w14:paraId="5A29AE21" w14:textId="505D1905" w:rsidR="00467F10" w:rsidRDefault="00467F10" w:rsidP="00A32508">
      <w:pPr>
        <w:pStyle w:val="ListParagraph"/>
        <w:spacing w:line="360" w:lineRule="auto"/>
        <w:ind w:left="737"/>
        <w:jc w:val="both"/>
        <w:rPr>
          <w:lang w:val="en-GB"/>
        </w:rPr>
      </w:pPr>
    </w:p>
    <w:p w14:paraId="60EAC56F" w14:textId="77777777" w:rsidR="008D471A" w:rsidRPr="008D404A" w:rsidRDefault="008D471A" w:rsidP="00683E52">
      <w:pPr>
        <w:spacing w:line="360" w:lineRule="auto"/>
        <w:contextualSpacing/>
        <w:jc w:val="both"/>
        <w:rPr>
          <w:lang w:val="en-GB"/>
        </w:rPr>
      </w:pPr>
    </w:p>
    <w:p w14:paraId="64DCDCEA" w14:textId="5732C0E3" w:rsidR="009148F1" w:rsidRDefault="009148F1" w:rsidP="00683E52">
      <w:pPr>
        <w:spacing w:line="360" w:lineRule="auto"/>
        <w:contextualSpacing/>
        <w:jc w:val="right"/>
        <w:rPr>
          <w:b/>
          <w:bCs/>
          <w:lang w:val="en-GB"/>
        </w:rPr>
      </w:pPr>
      <w:r>
        <w:rPr>
          <w:b/>
          <w:bCs/>
          <w:lang w:val="en-GB"/>
        </w:rPr>
        <w:t>JAMES MAURICI KC</w:t>
      </w:r>
    </w:p>
    <w:p w14:paraId="413259AA" w14:textId="0BD426B0" w:rsidR="008D471A" w:rsidRPr="008D404A" w:rsidRDefault="008D471A" w:rsidP="00683E52">
      <w:pPr>
        <w:spacing w:line="360" w:lineRule="auto"/>
        <w:contextualSpacing/>
        <w:jc w:val="right"/>
        <w:rPr>
          <w:b/>
          <w:bCs/>
          <w:lang w:val="en-GB"/>
        </w:rPr>
      </w:pPr>
      <w:r w:rsidRPr="008D404A">
        <w:rPr>
          <w:b/>
          <w:bCs/>
          <w:lang w:val="en-GB"/>
        </w:rPr>
        <w:t>ODETTE CHALABY</w:t>
      </w:r>
    </w:p>
    <w:p w14:paraId="402893CB" w14:textId="5AFF1394" w:rsidR="002A60ED" w:rsidRDefault="004643CC" w:rsidP="00683E52">
      <w:pPr>
        <w:spacing w:line="360" w:lineRule="auto"/>
        <w:jc w:val="right"/>
      </w:pPr>
      <w:r w:rsidRPr="004643CC">
        <w:rPr>
          <w:b/>
          <w:bCs/>
          <w:lang w:val="en-GB"/>
        </w:rPr>
        <w:t>Thursday, 23 July 2026</w:t>
      </w:r>
    </w:p>
    <w:sectPr w:rsidR="002A60ED" w:rsidSect="00590917">
      <w:headerReference w:type="even" r:id="rId8"/>
      <w:headerReference w:type="default" r:id="rId9"/>
      <w:footerReference w:type="even" r:id="rId10"/>
      <w:footerReference w:type="default" r:id="rId11"/>
      <w:footerReference w:type="first" r:id="rId12"/>
      <w:pgSz w:w="11906" w:h="16838"/>
      <w:pgMar w:top="1440" w:right="2222" w:bottom="1440" w:left="202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DD807" w14:textId="77777777" w:rsidR="00616E12" w:rsidRDefault="00616E12" w:rsidP="00E33758">
      <w:pPr>
        <w:spacing w:line="240" w:lineRule="auto"/>
      </w:pPr>
      <w:r>
        <w:separator/>
      </w:r>
    </w:p>
  </w:endnote>
  <w:endnote w:type="continuationSeparator" w:id="0">
    <w:p w14:paraId="5316F1E1" w14:textId="77777777" w:rsidR="00616E12" w:rsidRDefault="00616E12" w:rsidP="00E337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dy C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8234823"/>
      <w:docPartObj>
        <w:docPartGallery w:val="Page Numbers (Bottom of Page)"/>
        <w:docPartUnique/>
      </w:docPartObj>
    </w:sdtPr>
    <w:sdtEndPr>
      <w:rPr>
        <w:rStyle w:val="PageNumber"/>
      </w:rPr>
    </w:sdtEndPr>
    <w:sdtContent>
      <w:p w14:paraId="2F9B470D" w14:textId="1F6DDD7F" w:rsidR="007E0F22" w:rsidRDefault="007E0F22" w:rsidP="00EF450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CF209BE" w14:textId="77777777" w:rsidR="007E0F22" w:rsidRDefault="007E0F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7137094"/>
      <w:docPartObj>
        <w:docPartGallery w:val="Page Numbers (Bottom of Page)"/>
        <w:docPartUnique/>
      </w:docPartObj>
    </w:sdtPr>
    <w:sdtEndPr>
      <w:rPr>
        <w:rStyle w:val="PageNumber"/>
      </w:rPr>
    </w:sdtEndPr>
    <w:sdtContent>
      <w:p w14:paraId="03D91C1E" w14:textId="1A5113C0" w:rsidR="007E0F22" w:rsidRDefault="007E0F22" w:rsidP="00EF450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AA68681" w14:textId="77777777" w:rsidR="007E0F22" w:rsidRDefault="007E0F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65623840"/>
      <w:docPartObj>
        <w:docPartGallery w:val="Page Numbers (Bottom of Page)"/>
        <w:docPartUnique/>
      </w:docPartObj>
    </w:sdtPr>
    <w:sdtEndPr>
      <w:rPr>
        <w:rStyle w:val="PageNumber"/>
      </w:rPr>
    </w:sdtEndPr>
    <w:sdtContent>
      <w:p w14:paraId="46C18251" w14:textId="3CBC6B13" w:rsidR="0003599C" w:rsidRDefault="0003599C" w:rsidP="0016678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27701ED" w14:textId="77777777" w:rsidR="0003599C" w:rsidRDefault="000359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C9551" w14:textId="77777777" w:rsidR="00616E12" w:rsidRDefault="00616E12" w:rsidP="00E33758">
      <w:pPr>
        <w:spacing w:line="240" w:lineRule="auto"/>
      </w:pPr>
      <w:r>
        <w:separator/>
      </w:r>
    </w:p>
  </w:footnote>
  <w:footnote w:type="continuationSeparator" w:id="0">
    <w:p w14:paraId="20B242B0" w14:textId="77777777" w:rsidR="00616E12" w:rsidRDefault="00616E12" w:rsidP="00E33758">
      <w:pPr>
        <w:spacing w:line="240" w:lineRule="auto"/>
      </w:pPr>
      <w:r>
        <w:continuationSeparator/>
      </w:r>
    </w:p>
  </w:footnote>
  <w:footnote w:id="1">
    <w:p w14:paraId="6EB32126" w14:textId="1932F295" w:rsidR="00282576" w:rsidRPr="00282576" w:rsidRDefault="00282576" w:rsidP="001972BA">
      <w:pPr>
        <w:pStyle w:val="FootnoteText"/>
        <w:jc w:val="both"/>
        <w:rPr>
          <w:lang w:val="en-GB"/>
        </w:rPr>
      </w:pPr>
      <w:r>
        <w:rPr>
          <w:rStyle w:val="FootnoteReference"/>
        </w:rPr>
        <w:footnoteRef/>
      </w:r>
      <w:r>
        <w:t xml:space="preserve"> </w:t>
      </w:r>
      <w:r>
        <w:rPr>
          <w:lang w:val="en-GB"/>
        </w:rPr>
        <w:t>The Appeals Planning Practice Guidance contemplates at §047 that introducing fresh and substantial evidence at a late stage may necessitate an adjournment, or extra expense for preparatory work, and that may be considered an example of unreasonable behaviour.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9410062"/>
      <w:docPartObj>
        <w:docPartGallery w:val="Page Numbers (Top of Page)"/>
        <w:docPartUnique/>
      </w:docPartObj>
    </w:sdtPr>
    <w:sdtEndPr>
      <w:rPr>
        <w:rStyle w:val="PageNumber"/>
      </w:rPr>
    </w:sdtEndPr>
    <w:sdtContent>
      <w:p w14:paraId="1D2F99A8" w14:textId="4C7C8DA4" w:rsidR="00E33758" w:rsidRDefault="00E33758" w:rsidP="002A3B40">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3346B3" w14:textId="77777777" w:rsidR="00E33758" w:rsidRDefault="00E337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33A92" w14:textId="4FF6990D" w:rsidR="00E33758" w:rsidRDefault="00E33758" w:rsidP="002A3B40">
    <w:pPr>
      <w:pStyle w:val="Header"/>
      <w:framePr w:wrap="none" w:vAnchor="text" w:hAnchor="margin" w:xAlign="center" w:y="1"/>
      <w:rPr>
        <w:rStyle w:val="PageNumber"/>
      </w:rPr>
    </w:pPr>
  </w:p>
  <w:p w14:paraId="4962B90F" w14:textId="77777777" w:rsidR="00E33758" w:rsidRDefault="00E337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F3681"/>
    <w:multiLevelType w:val="hybridMultilevel"/>
    <w:tmpl w:val="399ED658"/>
    <w:lvl w:ilvl="0" w:tplc="81E479AC">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9F2BF7"/>
    <w:multiLevelType w:val="hybridMultilevel"/>
    <w:tmpl w:val="B8E0ED60"/>
    <w:lvl w:ilvl="0" w:tplc="D54EB69E">
      <w:start w:val="1"/>
      <w:numFmt w:val="decimal"/>
      <w:lvlText w:val="%1."/>
      <w:lvlJc w:val="left"/>
      <w:pPr>
        <w:tabs>
          <w:tab w:val="num" w:pos="737"/>
        </w:tabs>
        <w:ind w:left="737" w:hanging="680"/>
      </w:pPr>
      <w:rPr>
        <w:rFonts w:hint="default"/>
        <w:b w:val="0"/>
        <w:bCs w:val="0"/>
      </w:rPr>
    </w:lvl>
    <w:lvl w:ilvl="1" w:tplc="962A5B64">
      <w:start w:val="1"/>
      <w:numFmt w:val="lowerRoman"/>
      <w:lvlText w:val="(%2)"/>
      <w:lvlJc w:val="left"/>
      <w:pPr>
        <w:tabs>
          <w:tab w:val="num" w:pos="1800"/>
        </w:tabs>
        <w:ind w:left="1800" w:hanging="720"/>
      </w:pPr>
      <w:rPr>
        <w:rFonts w:hint="default"/>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F230132"/>
    <w:multiLevelType w:val="hybridMultilevel"/>
    <w:tmpl w:val="3664F5A8"/>
    <w:lvl w:ilvl="0" w:tplc="FFFFFFFF">
      <w:start w:val="1"/>
      <w:numFmt w:val="decimal"/>
      <w:lvlText w:val="%1."/>
      <w:lvlJc w:val="left"/>
      <w:pPr>
        <w:tabs>
          <w:tab w:val="num" w:pos="737"/>
        </w:tabs>
        <w:ind w:left="737" w:hanging="680"/>
      </w:pPr>
      <w:rPr>
        <w:rFonts w:hint="default"/>
        <w:b w:val="0"/>
        <w:bCs w:val="0"/>
      </w:rPr>
    </w:lvl>
    <w:lvl w:ilvl="1" w:tplc="FFFFFFFF">
      <w:start w:val="1"/>
      <w:numFmt w:val="lowerRoman"/>
      <w:lvlText w:val="(%2)"/>
      <w:lvlJc w:val="left"/>
      <w:pPr>
        <w:tabs>
          <w:tab w:val="num" w:pos="1800"/>
        </w:tabs>
        <w:ind w:left="1800" w:hanging="72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608662029">
    <w:abstractNumId w:val="1"/>
  </w:num>
  <w:num w:numId="2" w16cid:durableId="1123382638">
    <w:abstractNumId w:val="0"/>
  </w:num>
  <w:num w:numId="3" w16cid:durableId="4011040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71A"/>
    <w:rsid w:val="000032F0"/>
    <w:rsid w:val="00004103"/>
    <w:rsid w:val="0000632F"/>
    <w:rsid w:val="0000697F"/>
    <w:rsid w:val="00012BB0"/>
    <w:rsid w:val="00012ECD"/>
    <w:rsid w:val="00025F25"/>
    <w:rsid w:val="00035568"/>
    <w:rsid w:val="0003599C"/>
    <w:rsid w:val="00045E9C"/>
    <w:rsid w:val="00064B95"/>
    <w:rsid w:val="000760E9"/>
    <w:rsid w:val="00083E84"/>
    <w:rsid w:val="0009493C"/>
    <w:rsid w:val="000A7B93"/>
    <w:rsid w:val="000B19B7"/>
    <w:rsid w:val="000E0024"/>
    <w:rsid w:val="000E0B72"/>
    <w:rsid w:val="000E0C66"/>
    <w:rsid w:val="000E6334"/>
    <w:rsid w:val="001003E4"/>
    <w:rsid w:val="001060FF"/>
    <w:rsid w:val="00111AE9"/>
    <w:rsid w:val="00111DA8"/>
    <w:rsid w:val="001166DB"/>
    <w:rsid w:val="00120009"/>
    <w:rsid w:val="001204A9"/>
    <w:rsid w:val="00131B38"/>
    <w:rsid w:val="00136B28"/>
    <w:rsid w:val="00144C2F"/>
    <w:rsid w:val="00165C87"/>
    <w:rsid w:val="00170BAC"/>
    <w:rsid w:val="00175C98"/>
    <w:rsid w:val="001972BA"/>
    <w:rsid w:val="001A51E1"/>
    <w:rsid w:val="001D06B3"/>
    <w:rsid w:val="001D0CF4"/>
    <w:rsid w:val="001F19F5"/>
    <w:rsid w:val="001F393F"/>
    <w:rsid w:val="00226835"/>
    <w:rsid w:val="002308CF"/>
    <w:rsid w:val="00232471"/>
    <w:rsid w:val="002378EB"/>
    <w:rsid w:val="00240FCF"/>
    <w:rsid w:val="00251937"/>
    <w:rsid w:val="002520BF"/>
    <w:rsid w:val="00253712"/>
    <w:rsid w:val="0025500C"/>
    <w:rsid w:val="00255A26"/>
    <w:rsid w:val="00270934"/>
    <w:rsid w:val="0027650B"/>
    <w:rsid w:val="00282576"/>
    <w:rsid w:val="002831C4"/>
    <w:rsid w:val="002860E7"/>
    <w:rsid w:val="002863C7"/>
    <w:rsid w:val="00292012"/>
    <w:rsid w:val="002A069A"/>
    <w:rsid w:val="002A60ED"/>
    <w:rsid w:val="002B2C5F"/>
    <w:rsid w:val="002B35F7"/>
    <w:rsid w:val="002B4A58"/>
    <w:rsid w:val="002B4C66"/>
    <w:rsid w:val="002C01FF"/>
    <w:rsid w:val="002C0B5D"/>
    <w:rsid w:val="002C239A"/>
    <w:rsid w:val="002C4D7A"/>
    <w:rsid w:val="002C4F8F"/>
    <w:rsid w:val="002C5823"/>
    <w:rsid w:val="002C7422"/>
    <w:rsid w:val="002D1801"/>
    <w:rsid w:val="002D1D1E"/>
    <w:rsid w:val="002F0340"/>
    <w:rsid w:val="002F7875"/>
    <w:rsid w:val="00302E1E"/>
    <w:rsid w:val="00304886"/>
    <w:rsid w:val="00305A31"/>
    <w:rsid w:val="0031342D"/>
    <w:rsid w:val="00317D38"/>
    <w:rsid w:val="003247F4"/>
    <w:rsid w:val="003262FA"/>
    <w:rsid w:val="0033408A"/>
    <w:rsid w:val="00370478"/>
    <w:rsid w:val="003705CA"/>
    <w:rsid w:val="003759F4"/>
    <w:rsid w:val="0037717E"/>
    <w:rsid w:val="00384B47"/>
    <w:rsid w:val="003A3CB6"/>
    <w:rsid w:val="003B4247"/>
    <w:rsid w:val="003B7C9D"/>
    <w:rsid w:val="003C7BD8"/>
    <w:rsid w:val="003C7D4F"/>
    <w:rsid w:val="003D16AF"/>
    <w:rsid w:val="003D28B0"/>
    <w:rsid w:val="003E373C"/>
    <w:rsid w:val="003E4944"/>
    <w:rsid w:val="004123C0"/>
    <w:rsid w:val="00415465"/>
    <w:rsid w:val="0041632A"/>
    <w:rsid w:val="00434769"/>
    <w:rsid w:val="0044273B"/>
    <w:rsid w:val="00462F93"/>
    <w:rsid w:val="004643CC"/>
    <w:rsid w:val="004675B9"/>
    <w:rsid w:val="00467F10"/>
    <w:rsid w:val="004A3BA1"/>
    <w:rsid w:val="004A3EE9"/>
    <w:rsid w:val="004A41C6"/>
    <w:rsid w:val="004A5676"/>
    <w:rsid w:val="004B4FA4"/>
    <w:rsid w:val="004B57E1"/>
    <w:rsid w:val="004C2D26"/>
    <w:rsid w:val="004D30E9"/>
    <w:rsid w:val="004D32D5"/>
    <w:rsid w:val="004E3901"/>
    <w:rsid w:val="005014E3"/>
    <w:rsid w:val="0050786D"/>
    <w:rsid w:val="005148C0"/>
    <w:rsid w:val="005153D5"/>
    <w:rsid w:val="00520652"/>
    <w:rsid w:val="0055078A"/>
    <w:rsid w:val="00557040"/>
    <w:rsid w:val="00560B33"/>
    <w:rsid w:val="00560D8F"/>
    <w:rsid w:val="0056166B"/>
    <w:rsid w:val="005636BF"/>
    <w:rsid w:val="0057240E"/>
    <w:rsid w:val="005746BA"/>
    <w:rsid w:val="00576ED9"/>
    <w:rsid w:val="00587174"/>
    <w:rsid w:val="00590917"/>
    <w:rsid w:val="00593E3C"/>
    <w:rsid w:val="005A6097"/>
    <w:rsid w:val="005B2AFE"/>
    <w:rsid w:val="005D1A96"/>
    <w:rsid w:val="005D4AA8"/>
    <w:rsid w:val="005E455F"/>
    <w:rsid w:val="005E7C03"/>
    <w:rsid w:val="005F33F2"/>
    <w:rsid w:val="005F423A"/>
    <w:rsid w:val="005F754B"/>
    <w:rsid w:val="006102C8"/>
    <w:rsid w:val="006118D1"/>
    <w:rsid w:val="00616E12"/>
    <w:rsid w:val="00627929"/>
    <w:rsid w:val="00641306"/>
    <w:rsid w:val="00641817"/>
    <w:rsid w:val="0067633B"/>
    <w:rsid w:val="00676DDE"/>
    <w:rsid w:val="00677E59"/>
    <w:rsid w:val="00683E52"/>
    <w:rsid w:val="006951CF"/>
    <w:rsid w:val="006A6246"/>
    <w:rsid w:val="006B5FDF"/>
    <w:rsid w:val="006C1C39"/>
    <w:rsid w:val="006F1E43"/>
    <w:rsid w:val="006F21C7"/>
    <w:rsid w:val="006F28F9"/>
    <w:rsid w:val="006F2C2F"/>
    <w:rsid w:val="006F41D9"/>
    <w:rsid w:val="00702D97"/>
    <w:rsid w:val="00707314"/>
    <w:rsid w:val="007129AC"/>
    <w:rsid w:val="00716C85"/>
    <w:rsid w:val="00725CB7"/>
    <w:rsid w:val="00726269"/>
    <w:rsid w:val="007374D7"/>
    <w:rsid w:val="00737F98"/>
    <w:rsid w:val="007442C0"/>
    <w:rsid w:val="00747CD0"/>
    <w:rsid w:val="0075369F"/>
    <w:rsid w:val="00754708"/>
    <w:rsid w:val="00764DE1"/>
    <w:rsid w:val="00783B92"/>
    <w:rsid w:val="0078401C"/>
    <w:rsid w:val="007A0B3E"/>
    <w:rsid w:val="007B5434"/>
    <w:rsid w:val="007C005A"/>
    <w:rsid w:val="007C0A72"/>
    <w:rsid w:val="007C2D8F"/>
    <w:rsid w:val="007D0271"/>
    <w:rsid w:val="007E0F22"/>
    <w:rsid w:val="007F4F74"/>
    <w:rsid w:val="008032F7"/>
    <w:rsid w:val="0080467A"/>
    <w:rsid w:val="008063BC"/>
    <w:rsid w:val="00810BC1"/>
    <w:rsid w:val="008200BF"/>
    <w:rsid w:val="00832151"/>
    <w:rsid w:val="00833875"/>
    <w:rsid w:val="008450A4"/>
    <w:rsid w:val="00851B09"/>
    <w:rsid w:val="00867095"/>
    <w:rsid w:val="00884A7A"/>
    <w:rsid w:val="008977D4"/>
    <w:rsid w:val="008A1B4E"/>
    <w:rsid w:val="008B01CD"/>
    <w:rsid w:val="008B57E4"/>
    <w:rsid w:val="008D3E7E"/>
    <w:rsid w:val="008D446B"/>
    <w:rsid w:val="008D471A"/>
    <w:rsid w:val="008D6D63"/>
    <w:rsid w:val="008E2346"/>
    <w:rsid w:val="008F3F1D"/>
    <w:rsid w:val="00901719"/>
    <w:rsid w:val="00906960"/>
    <w:rsid w:val="00906B49"/>
    <w:rsid w:val="009123FD"/>
    <w:rsid w:val="009148F1"/>
    <w:rsid w:val="00915324"/>
    <w:rsid w:val="009225C2"/>
    <w:rsid w:val="00925D61"/>
    <w:rsid w:val="009263C4"/>
    <w:rsid w:val="0093203D"/>
    <w:rsid w:val="00935BCA"/>
    <w:rsid w:val="00944A60"/>
    <w:rsid w:val="009502BA"/>
    <w:rsid w:val="00960934"/>
    <w:rsid w:val="009622F6"/>
    <w:rsid w:val="00962400"/>
    <w:rsid w:val="00966AEA"/>
    <w:rsid w:val="00973197"/>
    <w:rsid w:val="00992D29"/>
    <w:rsid w:val="009A0E03"/>
    <w:rsid w:val="009B0570"/>
    <w:rsid w:val="009B1BD9"/>
    <w:rsid w:val="009B31DD"/>
    <w:rsid w:val="009C1556"/>
    <w:rsid w:val="009C1C73"/>
    <w:rsid w:val="009D1751"/>
    <w:rsid w:val="009E03FB"/>
    <w:rsid w:val="009E331D"/>
    <w:rsid w:val="009E4142"/>
    <w:rsid w:val="009E48B7"/>
    <w:rsid w:val="009E4E31"/>
    <w:rsid w:val="00A03657"/>
    <w:rsid w:val="00A1096E"/>
    <w:rsid w:val="00A171D4"/>
    <w:rsid w:val="00A17A9C"/>
    <w:rsid w:val="00A2633D"/>
    <w:rsid w:val="00A32508"/>
    <w:rsid w:val="00A4389A"/>
    <w:rsid w:val="00A451C2"/>
    <w:rsid w:val="00A464BC"/>
    <w:rsid w:val="00A50779"/>
    <w:rsid w:val="00A51A02"/>
    <w:rsid w:val="00A57960"/>
    <w:rsid w:val="00A64FBF"/>
    <w:rsid w:val="00A72943"/>
    <w:rsid w:val="00A8259F"/>
    <w:rsid w:val="00A87EB5"/>
    <w:rsid w:val="00A90266"/>
    <w:rsid w:val="00A9555E"/>
    <w:rsid w:val="00AB39EB"/>
    <w:rsid w:val="00AB445B"/>
    <w:rsid w:val="00AC1080"/>
    <w:rsid w:val="00AC389C"/>
    <w:rsid w:val="00AD2F05"/>
    <w:rsid w:val="00AE0174"/>
    <w:rsid w:val="00AE0446"/>
    <w:rsid w:val="00AE1300"/>
    <w:rsid w:val="00AE2E89"/>
    <w:rsid w:val="00AF2DAC"/>
    <w:rsid w:val="00AF5F67"/>
    <w:rsid w:val="00B003A0"/>
    <w:rsid w:val="00B05158"/>
    <w:rsid w:val="00B061E4"/>
    <w:rsid w:val="00B064B6"/>
    <w:rsid w:val="00B06CB0"/>
    <w:rsid w:val="00B37AD9"/>
    <w:rsid w:val="00B527B5"/>
    <w:rsid w:val="00B63AD7"/>
    <w:rsid w:val="00B65330"/>
    <w:rsid w:val="00B81F41"/>
    <w:rsid w:val="00B82003"/>
    <w:rsid w:val="00B90E0A"/>
    <w:rsid w:val="00B94219"/>
    <w:rsid w:val="00B94378"/>
    <w:rsid w:val="00BA264A"/>
    <w:rsid w:val="00BB2F6C"/>
    <w:rsid w:val="00BB3117"/>
    <w:rsid w:val="00BB40CE"/>
    <w:rsid w:val="00BB6C8D"/>
    <w:rsid w:val="00BC15B8"/>
    <w:rsid w:val="00BC6C2A"/>
    <w:rsid w:val="00BD3CDB"/>
    <w:rsid w:val="00BE15DA"/>
    <w:rsid w:val="00BE1679"/>
    <w:rsid w:val="00BE7593"/>
    <w:rsid w:val="00BF1166"/>
    <w:rsid w:val="00BF3288"/>
    <w:rsid w:val="00BF3A37"/>
    <w:rsid w:val="00BF5CEC"/>
    <w:rsid w:val="00BF6514"/>
    <w:rsid w:val="00C13340"/>
    <w:rsid w:val="00C23056"/>
    <w:rsid w:val="00C24206"/>
    <w:rsid w:val="00C3136C"/>
    <w:rsid w:val="00C31BC1"/>
    <w:rsid w:val="00C31FFE"/>
    <w:rsid w:val="00C33124"/>
    <w:rsid w:val="00C3672D"/>
    <w:rsid w:val="00C36E9A"/>
    <w:rsid w:val="00C374E4"/>
    <w:rsid w:val="00C70B16"/>
    <w:rsid w:val="00C728BB"/>
    <w:rsid w:val="00C8221E"/>
    <w:rsid w:val="00C828AC"/>
    <w:rsid w:val="00C95940"/>
    <w:rsid w:val="00C971B3"/>
    <w:rsid w:val="00CA1DCA"/>
    <w:rsid w:val="00CA5BD4"/>
    <w:rsid w:val="00CB08C7"/>
    <w:rsid w:val="00CC24E5"/>
    <w:rsid w:val="00CC2699"/>
    <w:rsid w:val="00CD5A62"/>
    <w:rsid w:val="00CD5DA2"/>
    <w:rsid w:val="00CE1C3C"/>
    <w:rsid w:val="00CE5BD4"/>
    <w:rsid w:val="00D00C60"/>
    <w:rsid w:val="00D030BE"/>
    <w:rsid w:val="00D0750B"/>
    <w:rsid w:val="00D168F2"/>
    <w:rsid w:val="00D2612F"/>
    <w:rsid w:val="00D27B38"/>
    <w:rsid w:val="00D32D97"/>
    <w:rsid w:val="00D44416"/>
    <w:rsid w:val="00D46F38"/>
    <w:rsid w:val="00D50888"/>
    <w:rsid w:val="00D61C21"/>
    <w:rsid w:val="00D76B7E"/>
    <w:rsid w:val="00D77ED4"/>
    <w:rsid w:val="00D856C6"/>
    <w:rsid w:val="00D85AEE"/>
    <w:rsid w:val="00D87E95"/>
    <w:rsid w:val="00D91B0C"/>
    <w:rsid w:val="00DA42D6"/>
    <w:rsid w:val="00DA609F"/>
    <w:rsid w:val="00DB48B2"/>
    <w:rsid w:val="00DB6295"/>
    <w:rsid w:val="00DB7071"/>
    <w:rsid w:val="00DC0B1F"/>
    <w:rsid w:val="00DC64C2"/>
    <w:rsid w:val="00DD603F"/>
    <w:rsid w:val="00DE5494"/>
    <w:rsid w:val="00DF2E7F"/>
    <w:rsid w:val="00E0343F"/>
    <w:rsid w:val="00E05D22"/>
    <w:rsid w:val="00E10446"/>
    <w:rsid w:val="00E17E0C"/>
    <w:rsid w:val="00E33758"/>
    <w:rsid w:val="00E33B99"/>
    <w:rsid w:val="00E3637B"/>
    <w:rsid w:val="00E364EC"/>
    <w:rsid w:val="00E447AB"/>
    <w:rsid w:val="00E45754"/>
    <w:rsid w:val="00E55BF5"/>
    <w:rsid w:val="00E57319"/>
    <w:rsid w:val="00E60EA6"/>
    <w:rsid w:val="00E6265C"/>
    <w:rsid w:val="00E64C12"/>
    <w:rsid w:val="00EA052E"/>
    <w:rsid w:val="00EB73F8"/>
    <w:rsid w:val="00EC09F1"/>
    <w:rsid w:val="00ED3085"/>
    <w:rsid w:val="00EE00E0"/>
    <w:rsid w:val="00EE2111"/>
    <w:rsid w:val="00EE5C3D"/>
    <w:rsid w:val="00EE60EC"/>
    <w:rsid w:val="00F00824"/>
    <w:rsid w:val="00F22802"/>
    <w:rsid w:val="00F62132"/>
    <w:rsid w:val="00F64184"/>
    <w:rsid w:val="00F643D6"/>
    <w:rsid w:val="00F64CD7"/>
    <w:rsid w:val="00F843FC"/>
    <w:rsid w:val="00F850E6"/>
    <w:rsid w:val="00F857FE"/>
    <w:rsid w:val="00F928F6"/>
    <w:rsid w:val="00FA7B97"/>
    <w:rsid w:val="00FB2AE0"/>
    <w:rsid w:val="00FC0C70"/>
    <w:rsid w:val="00FE13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8607E"/>
  <w15:chartTrackingRefBased/>
  <w15:docId w15:val="{5F9AD6C6-9575-BC49-95B4-2FA796E65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Body CS)"/>
        <w:kern w:val="2"/>
        <w:sz w:val="24"/>
        <w:szCs w:val="24"/>
        <w:lang w:val="en-GB" w:eastAsia="en-US" w:bidi="ar-SA"/>
        <w14:ligatures w14:val="standardContextual"/>
      </w:rPr>
    </w:rPrDefault>
    <w:pPrDefault>
      <w:pPr>
        <w:spacing w:line="360" w:lineRule="auto"/>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71A"/>
    <w:pPr>
      <w:spacing w:line="480" w:lineRule="auto"/>
      <w:ind w:left="0" w:firstLine="0"/>
    </w:pPr>
    <w:rPr>
      <w:rFonts w:eastAsia="Times New Roman" w:cs="Times New Roman"/>
      <w:kern w:val="0"/>
      <w:szCs w:val="20"/>
      <w:lang w:val="en-US"/>
      <w14:ligatures w14:val="none"/>
    </w:rPr>
  </w:style>
  <w:style w:type="paragraph" w:styleId="Heading1">
    <w:name w:val="heading 1"/>
    <w:basedOn w:val="Normal"/>
    <w:next w:val="Normal"/>
    <w:link w:val="Heading1Char"/>
    <w:uiPriority w:val="9"/>
    <w:qFormat/>
    <w:rsid w:val="008D47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8D47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D471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471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D471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D471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D471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D471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D471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47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47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471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471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D471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D471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D471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D471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D471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D47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47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471A"/>
    <w:pPr>
      <w:numPr>
        <w:ilvl w:val="1"/>
      </w:numPr>
      <w:spacing w:after="160"/>
      <w:ind w:left="714" w:hanging="357"/>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471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D471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D471A"/>
    <w:rPr>
      <w:i/>
      <w:iCs/>
      <w:color w:val="404040" w:themeColor="text1" w:themeTint="BF"/>
    </w:rPr>
  </w:style>
  <w:style w:type="paragraph" w:styleId="ListParagraph">
    <w:name w:val="List Paragraph"/>
    <w:basedOn w:val="Normal"/>
    <w:uiPriority w:val="34"/>
    <w:qFormat/>
    <w:rsid w:val="008D471A"/>
    <w:pPr>
      <w:ind w:left="720"/>
      <w:contextualSpacing/>
    </w:pPr>
  </w:style>
  <w:style w:type="character" w:styleId="IntenseEmphasis">
    <w:name w:val="Intense Emphasis"/>
    <w:basedOn w:val="DefaultParagraphFont"/>
    <w:uiPriority w:val="21"/>
    <w:qFormat/>
    <w:rsid w:val="008D471A"/>
    <w:rPr>
      <w:i/>
      <w:iCs/>
      <w:color w:val="2F5496" w:themeColor="accent1" w:themeShade="BF"/>
    </w:rPr>
  </w:style>
  <w:style w:type="paragraph" w:styleId="IntenseQuote">
    <w:name w:val="Intense Quote"/>
    <w:basedOn w:val="Normal"/>
    <w:next w:val="Normal"/>
    <w:link w:val="IntenseQuoteChar"/>
    <w:uiPriority w:val="30"/>
    <w:qFormat/>
    <w:rsid w:val="008D47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471A"/>
    <w:rPr>
      <w:i/>
      <w:iCs/>
      <w:color w:val="2F5496" w:themeColor="accent1" w:themeShade="BF"/>
    </w:rPr>
  </w:style>
  <w:style w:type="character" w:styleId="IntenseReference">
    <w:name w:val="Intense Reference"/>
    <w:basedOn w:val="DefaultParagraphFont"/>
    <w:uiPriority w:val="32"/>
    <w:qFormat/>
    <w:rsid w:val="008D471A"/>
    <w:rPr>
      <w:b/>
      <w:bCs/>
      <w:smallCaps/>
      <w:color w:val="2F5496" w:themeColor="accent1" w:themeShade="BF"/>
      <w:spacing w:val="5"/>
    </w:rPr>
  </w:style>
  <w:style w:type="paragraph" w:customStyle="1" w:styleId="Body-StatementofClaim">
    <w:name w:val="Body-StatementofClaim"/>
    <w:basedOn w:val="Normal"/>
    <w:rsid w:val="008D471A"/>
    <w:pPr>
      <w:spacing w:after="240"/>
      <w:jc w:val="both"/>
    </w:pPr>
    <w:rPr>
      <w:lang w:val="en-GB"/>
    </w:rPr>
  </w:style>
  <w:style w:type="paragraph" w:styleId="Header">
    <w:name w:val="header"/>
    <w:basedOn w:val="Normal"/>
    <w:link w:val="HeaderChar"/>
    <w:uiPriority w:val="99"/>
    <w:unhideWhenUsed/>
    <w:rsid w:val="00E33758"/>
    <w:pPr>
      <w:tabs>
        <w:tab w:val="center" w:pos="4513"/>
        <w:tab w:val="right" w:pos="9026"/>
      </w:tabs>
      <w:spacing w:line="240" w:lineRule="auto"/>
    </w:pPr>
  </w:style>
  <w:style w:type="character" w:customStyle="1" w:styleId="HeaderChar">
    <w:name w:val="Header Char"/>
    <w:basedOn w:val="DefaultParagraphFont"/>
    <w:link w:val="Header"/>
    <w:uiPriority w:val="99"/>
    <w:rsid w:val="00E33758"/>
    <w:rPr>
      <w:rFonts w:eastAsia="Times New Roman" w:cs="Times New Roman"/>
      <w:kern w:val="0"/>
      <w:szCs w:val="20"/>
      <w:lang w:val="en-US"/>
      <w14:ligatures w14:val="none"/>
    </w:rPr>
  </w:style>
  <w:style w:type="paragraph" w:styleId="Footer">
    <w:name w:val="footer"/>
    <w:basedOn w:val="Normal"/>
    <w:link w:val="FooterChar"/>
    <w:uiPriority w:val="99"/>
    <w:unhideWhenUsed/>
    <w:rsid w:val="00E33758"/>
    <w:pPr>
      <w:tabs>
        <w:tab w:val="center" w:pos="4513"/>
        <w:tab w:val="right" w:pos="9026"/>
      </w:tabs>
      <w:spacing w:line="240" w:lineRule="auto"/>
    </w:pPr>
  </w:style>
  <w:style w:type="character" w:customStyle="1" w:styleId="FooterChar">
    <w:name w:val="Footer Char"/>
    <w:basedOn w:val="DefaultParagraphFont"/>
    <w:link w:val="Footer"/>
    <w:uiPriority w:val="99"/>
    <w:rsid w:val="00E33758"/>
    <w:rPr>
      <w:rFonts w:eastAsia="Times New Roman" w:cs="Times New Roman"/>
      <w:kern w:val="0"/>
      <w:szCs w:val="20"/>
      <w:lang w:val="en-US"/>
      <w14:ligatures w14:val="none"/>
    </w:rPr>
  </w:style>
  <w:style w:type="character" w:styleId="PageNumber">
    <w:name w:val="page number"/>
    <w:basedOn w:val="DefaultParagraphFont"/>
    <w:uiPriority w:val="99"/>
    <w:semiHidden/>
    <w:unhideWhenUsed/>
    <w:rsid w:val="00E33758"/>
  </w:style>
  <w:style w:type="character" w:styleId="CommentReference">
    <w:name w:val="annotation reference"/>
    <w:basedOn w:val="DefaultParagraphFont"/>
    <w:uiPriority w:val="99"/>
    <w:semiHidden/>
    <w:unhideWhenUsed/>
    <w:rsid w:val="006B5FDF"/>
    <w:rPr>
      <w:sz w:val="16"/>
      <w:szCs w:val="16"/>
    </w:rPr>
  </w:style>
  <w:style w:type="paragraph" w:styleId="CommentText">
    <w:name w:val="annotation text"/>
    <w:basedOn w:val="Normal"/>
    <w:link w:val="CommentTextChar"/>
    <w:uiPriority w:val="99"/>
    <w:unhideWhenUsed/>
    <w:rsid w:val="006B5FDF"/>
    <w:pPr>
      <w:spacing w:line="240" w:lineRule="auto"/>
    </w:pPr>
    <w:rPr>
      <w:sz w:val="20"/>
    </w:rPr>
  </w:style>
  <w:style w:type="character" w:customStyle="1" w:styleId="CommentTextChar">
    <w:name w:val="Comment Text Char"/>
    <w:basedOn w:val="DefaultParagraphFont"/>
    <w:link w:val="CommentText"/>
    <w:uiPriority w:val="99"/>
    <w:rsid w:val="006B5FDF"/>
    <w:rPr>
      <w:rFonts w:eastAsia="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6B5FDF"/>
    <w:rPr>
      <w:b/>
      <w:bCs/>
    </w:rPr>
  </w:style>
  <w:style w:type="character" w:customStyle="1" w:styleId="CommentSubjectChar">
    <w:name w:val="Comment Subject Char"/>
    <w:basedOn w:val="CommentTextChar"/>
    <w:link w:val="CommentSubject"/>
    <w:uiPriority w:val="99"/>
    <w:semiHidden/>
    <w:rsid w:val="006B5FDF"/>
    <w:rPr>
      <w:rFonts w:eastAsia="Times New Roman" w:cs="Times New Roman"/>
      <w:b/>
      <w:bCs/>
      <w:kern w:val="0"/>
      <w:sz w:val="20"/>
      <w:szCs w:val="20"/>
      <w:lang w:val="en-US"/>
      <w14:ligatures w14:val="none"/>
    </w:rPr>
  </w:style>
  <w:style w:type="paragraph" w:styleId="Revision">
    <w:name w:val="Revision"/>
    <w:hidden/>
    <w:uiPriority w:val="99"/>
    <w:semiHidden/>
    <w:rsid w:val="00A9555E"/>
    <w:pPr>
      <w:spacing w:line="240" w:lineRule="auto"/>
      <w:ind w:left="0" w:firstLine="0"/>
    </w:pPr>
    <w:rPr>
      <w:rFonts w:eastAsia="Times New Roman" w:cs="Times New Roman"/>
      <w:kern w:val="0"/>
      <w:szCs w:val="20"/>
      <w:lang w:val="en-US"/>
      <w14:ligatures w14:val="none"/>
    </w:rPr>
  </w:style>
  <w:style w:type="table" w:styleId="TableGrid">
    <w:name w:val="Table Grid"/>
    <w:basedOn w:val="TableNormal"/>
    <w:uiPriority w:val="39"/>
    <w:rsid w:val="006F2C2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40FCF"/>
    <w:rPr>
      <w:szCs w:val="24"/>
    </w:rPr>
  </w:style>
  <w:style w:type="paragraph" w:styleId="FootnoteText">
    <w:name w:val="footnote text"/>
    <w:basedOn w:val="Normal"/>
    <w:link w:val="FootnoteTextChar"/>
    <w:uiPriority w:val="99"/>
    <w:semiHidden/>
    <w:unhideWhenUsed/>
    <w:rsid w:val="00282576"/>
    <w:pPr>
      <w:spacing w:line="240" w:lineRule="auto"/>
    </w:pPr>
    <w:rPr>
      <w:sz w:val="20"/>
    </w:rPr>
  </w:style>
  <w:style w:type="character" w:customStyle="1" w:styleId="FootnoteTextChar">
    <w:name w:val="Footnote Text Char"/>
    <w:basedOn w:val="DefaultParagraphFont"/>
    <w:link w:val="FootnoteText"/>
    <w:uiPriority w:val="99"/>
    <w:semiHidden/>
    <w:rsid w:val="00282576"/>
    <w:rPr>
      <w:rFonts w:eastAsia="Times New Roman" w:cs="Times New Roman"/>
      <w:kern w:val="0"/>
      <w:sz w:val="20"/>
      <w:szCs w:val="20"/>
      <w:lang w:val="en-US"/>
      <w14:ligatures w14:val="none"/>
    </w:rPr>
  </w:style>
  <w:style w:type="character" w:styleId="FootnoteReference">
    <w:name w:val="footnote reference"/>
    <w:basedOn w:val="DefaultParagraphFont"/>
    <w:uiPriority w:val="99"/>
    <w:semiHidden/>
    <w:unhideWhenUsed/>
    <w:rsid w:val="002825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8C921-4C1B-AA43-ABE6-3DECE1ADB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1724</Words>
  <Characters>9831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Odette Chalaby</dc:creator>
  <cp:keywords/>
  <dc:description/>
  <cp:lastModifiedBy>James Maurici KC</cp:lastModifiedBy>
  <cp:revision>8</cp:revision>
  <dcterms:created xsi:type="dcterms:W3CDTF">2026-07-23T10:31:00Z</dcterms:created>
  <dcterms:modified xsi:type="dcterms:W3CDTF">2026-07-23T10:38:00Z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506009292</vt:i4>
  </property>
</Properties>
</file>